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BE80" w14:textId="77777777" w:rsidR="005332E0" w:rsidRPr="009A6FC1" w:rsidRDefault="005332E0" w:rsidP="00BD2D19">
      <w:pPr>
        <w:pStyle w:val="a9"/>
        <w:jc w:val="right"/>
        <w:rPr>
          <w:rFonts w:ascii="Times New Roman" w:hAnsi="Times New Roman" w:cs="Times New Roman"/>
          <w:bCs/>
          <w:lang w:val="ro-RO"/>
        </w:rPr>
      </w:pPr>
      <w:r w:rsidRPr="009A6FC1">
        <w:rPr>
          <w:rFonts w:ascii="Times New Roman" w:hAnsi="Times New Roman" w:cs="Times New Roman"/>
          <w:bCs/>
          <w:lang w:val="ro-RO"/>
        </w:rPr>
        <w:t xml:space="preserve">  Anexa nr.1</w:t>
      </w:r>
    </w:p>
    <w:p w14:paraId="00AF18E8" w14:textId="2A4DBD82" w:rsidR="005332E0" w:rsidRPr="009A6FC1" w:rsidRDefault="005332E0" w:rsidP="00BD2D19">
      <w:pPr>
        <w:pStyle w:val="a9"/>
        <w:jc w:val="right"/>
        <w:rPr>
          <w:rFonts w:ascii="Times New Roman" w:hAnsi="Times New Roman" w:cs="Times New Roman"/>
          <w:bCs/>
          <w:lang w:val="ro-RO"/>
        </w:rPr>
      </w:pPr>
      <w:r w:rsidRPr="009A6FC1">
        <w:rPr>
          <w:rFonts w:ascii="Times New Roman" w:hAnsi="Times New Roman" w:cs="Times New Roman"/>
          <w:bCs/>
          <w:lang w:val="ro-RO"/>
        </w:rPr>
        <w:t xml:space="preserve">la </w:t>
      </w:r>
      <w:r w:rsidR="009A6FC1">
        <w:rPr>
          <w:rFonts w:ascii="Times New Roman" w:hAnsi="Times New Roman" w:cs="Times New Roman"/>
          <w:bCs/>
          <w:lang w:val="ro-RO"/>
        </w:rPr>
        <w:t>D</w:t>
      </w:r>
      <w:r w:rsidRPr="009A6FC1">
        <w:rPr>
          <w:rFonts w:ascii="Times New Roman" w:hAnsi="Times New Roman" w:cs="Times New Roman"/>
          <w:bCs/>
          <w:lang w:val="ro-RO"/>
        </w:rPr>
        <w:t>ecizia Consiliului Raional Cahul</w:t>
      </w:r>
    </w:p>
    <w:p w14:paraId="585B3F0B" w14:textId="77777777" w:rsidR="005332E0" w:rsidRPr="009A6FC1" w:rsidRDefault="005332E0" w:rsidP="00BD2D19">
      <w:pPr>
        <w:pStyle w:val="a9"/>
        <w:jc w:val="right"/>
        <w:rPr>
          <w:rFonts w:ascii="Times New Roman" w:hAnsi="Times New Roman" w:cs="Times New Roman"/>
          <w:bCs/>
          <w:lang w:val="ro-RO"/>
        </w:rPr>
      </w:pPr>
      <w:r w:rsidRPr="009A6FC1">
        <w:rPr>
          <w:rFonts w:ascii="Times New Roman" w:hAnsi="Times New Roman" w:cs="Times New Roman"/>
          <w:bCs/>
          <w:lang w:val="ro-RO"/>
        </w:rPr>
        <w:t>nr.______ din _____ _____2020</w:t>
      </w:r>
    </w:p>
    <w:p w14:paraId="239AC60C" w14:textId="2E6B8876" w:rsidR="009A6FC1" w:rsidRDefault="009A6FC1" w:rsidP="00BD2D19">
      <w:pPr>
        <w:spacing w:after="0" w:line="240" w:lineRule="auto"/>
        <w:jc w:val="center"/>
        <w:rPr>
          <w:rFonts w:ascii="Times New Roman" w:hAnsi="Times New Roman" w:cs="Times New Roman"/>
          <w:b/>
          <w:sz w:val="24"/>
          <w:szCs w:val="24"/>
          <w:lang w:val="ro-RO"/>
        </w:rPr>
      </w:pPr>
    </w:p>
    <w:p w14:paraId="6E5EE8FC" w14:textId="77777777" w:rsidR="00BD2D19" w:rsidRDefault="00BD2D19" w:rsidP="00BD2D19">
      <w:pPr>
        <w:spacing w:after="0" w:line="240" w:lineRule="auto"/>
        <w:jc w:val="center"/>
        <w:rPr>
          <w:rFonts w:ascii="Times New Roman" w:hAnsi="Times New Roman" w:cs="Times New Roman"/>
          <w:b/>
          <w:sz w:val="24"/>
          <w:szCs w:val="24"/>
          <w:lang w:val="ro-RO"/>
        </w:rPr>
      </w:pPr>
    </w:p>
    <w:p w14:paraId="3F8E5CC4" w14:textId="448E568A" w:rsidR="005332E0" w:rsidRPr="007E5CEF" w:rsidRDefault="005332E0" w:rsidP="00BD2D19">
      <w:pPr>
        <w:spacing w:after="0" w:line="240" w:lineRule="auto"/>
        <w:jc w:val="center"/>
        <w:rPr>
          <w:rFonts w:ascii="Times New Roman" w:hAnsi="Times New Roman" w:cs="Times New Roman"/>
          <w:b/>
          <w:sz w:val="24"/>
          <w:szCs w:val="24"/>
          <w:lang w:val="ro-RO"/>
        </w:rPr>
      </w:pPr>
      <w:r w:rsidRPr="007E5CEF">
        <w:rPr>
          <w:rFonts w:ascii="Times New Roman" w:hAnsi="Times New Roman" w:cs="Times New Roman"/>
          <w:b/>
          <w:sz w:val="24"/>
          <w:szCs w:val="24"/>
          <w:lang w:val="ro-RO"/>
        </w:rPr>
        <w:t>RAPORT</w:t>
      </w:r>
    </w:p>
    <w:p w14:paraId="0E903C46" w14:textId="77777777" w:rsidR="009A6FC1" w:rsidRDefault="005332E0" w:rsidP="00BD2D19">
      <w:pPr>
        <w:spacing w:after="0" w:line="240" w:lineRule="auto"/>
        <w:jc w:val="center"/>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 privind realizarea măsurilor prevăzute în  Planul de ac</w:t>
      </w:r>
      <w:r>
        <w:rPr>
          <w:rFonts w:ascii="Times New Roman" w:hAnsi="Times New Roman" w:cs="Times New Roman"/>
          <w:b/>
          <w:sz w:val="24"/>
          <w:szCs w:val="24"/>
          <w:lang w:val="ro-RO"/>
        </w:rPr>
        <w:t>ț</w:t>
      </w:r>
      <w:r w:rsidRPr="007E5CEF">
        <w:rPr>
          <w:rFonts w:ascii="Times New Roman" w:hAnsi="Times New Roman" w:cs="Times New Roman"/>
          <w:b/>
          <w:sz w:val="24"/>
          <w:szCs w:val="24"/>
          <w:lang w:val="ro-RO"/>
        </w:rPr>
        <w:t xml:space="preserve">iuni pentru implementarea Programului de dezvoltare socio-economică a raionului Cahul </w:t>
      </w:r>
    </w:p>
    <w:p w14:paraId="5389B35A" w14:textId="2ABFEDEA" w:rsidR="005332E0" w:rsidRDefault="005332E0" w:rsidP="00BD2D19">
      <w:pPr>
        <w:spacing w:after="0" w:line="240" w:lineRule="auto"/>
        <w:jc w:val="center"/>
        <w:rPr>
          <w:rFonts w:ascii="Times New Roman" w:hAnsi="Times New Roman" w:cs="Times New Roman"/>
          <w:b/>
          <w:sz w:val="24"/>
          <w:szCs w:val="24"/>
          <w:lang w:val="ro-RO"/>
        </w:rPr>
      </w:pPr>
      <w:r w:rsidRPr="007E5CEF">
        <w:rPr>
          <w:rFonts w:ascii="Times New Roman" w:hAnsi="Times New Roman" w:cs="Times New Roman"/>
          <w:b/>
          <w:sz w:val="24"/>
          <w:szCs w:val="24"/>
          <w:lang w:val="ro-RO"/>
        </w:rPr>
        <w:t>pentru perioada 2017-2020 (anul 2019)</w:t>
      </w:r>
    </w:p>
    <w:p w14:paraId="201706C5" w14:textId="77777777" w:rsidR="00BD2D19" w:rsidRPr="007E5CEF" w:rsidRDefault="00BD2D19" w:rsidP="00BD2D19">
      <w:pPr>
        <w:spacing w:after="0" w:line="240" w:lineRule="auto"/>
        <w:jc w:val="center"/>
        <w:rPr>
          <w:rFonts w:ascii="Times New Roman" w:hAnsi="Times New Roman" w:cs="Times New Roman"/>
          <w:b/>
          <w:sz w:val="24"/>
          <w:szCs w:val="24"/>
          <w:lang w:val="ro-RO"/>
        </w:rPr>
      </w:pPr>
    </w:p>
    <w:p w14:paraId="64B26FF7" w14:textId="1B4EC19A" w:rsidR="005332E0" w:rsidRPr="007E5CEF" w:rsidRDefault="005332E0" w:rsidP="00BD2D19">
      <w:pPr>
        <w:spacing w:line="240" w:lineRule="auto"/>
        <w:jc w:val="both"/>
        <w:rPr>
          <w:rFonts w:ascii="Times New Roman" w:hAnsi="Times New Roman" w:cs="Times New Roman"/>
          <w:sz w:val="24"/>
          <w:lang w:val="ro-RO"/>
        </w:rPr>
      </w:pPr>
      <w:r w:rsidRPr="007E5CEF">
        <w:rPr>
          <w:lang w:val="ro-RO"/>
        </w:rPr>
        <w:t xml:space="preserve">  </w:t>
      </w:r>
      <w:r w:rsidRPr="007E5CEF">
        <w:rPr>
          <w:lang w:val="ro-RO"/>
        </w:rPr>
        <w:tab/>
      </w:r>
      <w:r w:rsidRPr="007E5CEF">
        <w:rPr>
          <w:rFonts w:ascii="Times New Roman" w:hAnsi="Times New Roman" w:cs="Times New Roman"/>
          <w:sz w:val="24"/>
          <w:lang w:val="ro-RO"/>
        </w:rPr>
        <w:t>Programul  de dezvoltare socio-economică a raionului Cahul pentru perioada 2017- 2020 şi a Planului de Ac</w:t>
      </w:r>
      <w:r>
        <w:rPr>
          <w:rFonts w:ascii="Times New Roman" w:hAnsi="Times New Roman" w:cs="Times New Roman"/>
          <w:sz w:val="24"/>
          <w:lang w:val="ro-RO"/>
        </w:rPr>
        <w:t>ț</w:t>
      </w:r>
      <w:r w:rsidRPr="007E5CEF">
        <w:rPr>
          <w:rFonts w:ascii="Times New Roman" w:hAnsi="Times New Roman" w:cs="Times New Roman"/>
          <w:sz w:val="24"/>
          <w:lang w:val="ro-RO"/>
        </w:rPr>
        <w:t xml:space="preserve">iuni întru implementarea Programului respectiv a fost aprobat prin decizia Consiliului Raional Cahul nr.01/01-IV din 26 ianuarie 2017, care reprezintă documentul de planificare strategică de bază pe termen mediu în ceea ce </w:t>
      </w:r>
      <w:r>
        <w:rPr>
          <w:rFonts w:ascii="Times New Roman" w:hAnsi="Times New Roman" w:cs="Times New Roman"/>
          <w:sz w:val="24"/>
          <w:lang w:val="ro-RO"/>
        </w:rPr>
        <w:t>ț</w:t>
      </w:r>
      <w:r w:rsidRPr="007E5CEF">
        <w:rPr>
          <w:rFonts w:ascii="Times New Roman" w:hAnsi="Times New Roman" w:cs="Times New Roman"/>
          <w:sz w:val="24"/>
          <w:lang w:val="ro-RO"/>
        </w:rPr>
        <w:t xml:space="preserve">ine de asigurarea dezvoltării coerente </w:t>
      </w:r>
      <w:r>
        <w:rPr>
          <w:rFonts w:ascii="Times New Roman" w:hAnsi="Times New Roman" w:cs="Times New Roman"/>
          <w:sz w:val="24"/>
          <w:lang w:val="ro-RO"/>
        </w:rPr>
        <w:t>ș</w:t>
      </w:r>
      <w:r w:rsidRPr="007E5CEF">
        <w:rPr>
          <w:rFonts w:ascii="Times New Roman" w:hAnsi="Times New Roman" w:cs="Times New Roman"/>
          <w:sz w:val="24"/>
          <w:lang w:val="ro-RO"/>
        </w:rPr>
        <w:t>i durabile a raionului. Documentul a fost actualizat prin decizia Consiliului Raional Cahul nr.02/02-IV din 22.03.2020.</w:t>
      </w:r>
    </w:p>
    <w:p w14:paraId="2C7E42A1" w14:textId="77777777" w:rsidR="005332E0" w:rsidRPr="007E5CEF" w:rsidRDefault="005332E0" w:rsidP="00BD2D19">
      <w:pPr>
        <w:spacing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 xml:space="preserve">Programul este structurat pe 5 domenii de dezvoltare, fiecare din care reflectă sectoarele prioritare de dezvoltare socio – economică a raionului. </w:t>
      </w:r>
    </w:p>
    <w:p w14:paraId="02CEE38C" w14:textId="77777777" w:rsidR="005332E0" w:rsidRPr="007E5CEF" w:rsidRDefault="005332E0" w:rsidP="00BD2D19">
      <w:pPr>
        <w:spacing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Aceste domenii de dezvoltare sunt:</w:t>
      </w:r>
    </w:p>
    <w:p w14:paraId="55FC2928" w14:textId="5E79AC8E" w:rsidR="005332E0" w:rsidRPr="007E5CEF" w:rsidRDefault="005332E0" w:rsidP="00BD2D19">
      <w:pPr>
        <w:pStyle w:val="a9"/>
        <w:numPr>
          <w:ilvl w:val="0"/>
          <w:numId w:val="39"/>
        </w:numPr>
        <w:rPr>
          <w:rFonts w:ascii="Times New Roman" w:hAnsi="Times New Roman" w:cs="Times New Roman"/>
          <w:b/>
          <w:sz w:val="24"/>
          <w:szCs w:val="24"/>
          <w:lang w:val="ro-RO"/>
        </w:rPr>
      </w:pPr>
      <w:r w:rsidRPr="007E5CEF">
        <w:rPr>
          <w:rFonts w:ascii="Times New Roman" w:hAnsi="Times New Roman" w:cs="Times New Roman"/>
          <w:b/>
          <w:sz w:val="24"/>
          <w:szCs w:val="24"/>
          <w:lang w:val="ro-RO"/>
        </w:rPr>
        <w:t>Consolidarea guvernan</w:t>
      </w:r>
      <w:r>
        <w:rPr>
          <w:rFonts w:ascii="Times New Roman" w:hAnsi="Times New Roman" w:cs="Times New Roman"/>
          <w:b/>
          <w:sz w:val="24"/>
          <w:szCs w:val="24"/>
          <w:lang w:val="ro-RO"/>
        </w:rPr>
        <w:t>ț</w:t>
      </w:r>
      <w:r w:rsidRPr="007E5CEF">
        <w:rPr>
          <w:rFonts w:ascii="Times New Roman" w:hAnsi="Times New Roman" w:cs="Times New Roman"/>
          <w:b/>
          <w:sz w:val="24"/>
          <w:szCs w:val="24"/>
          <w:lang w:val="ro-RO"/>
        </w:rPr>
        <w:t>ei locale</w:t>
      </w:r>
    </w:p>
    <w:p w14:paraId="45C3BF52" w14:textId="77777777" w:rsidR="005332E0" w:rsidRPr="007E5CEF" w:rsidRDefault="005332E0" w:rsidP="00BD2D19">
      <w:pPr>
        <w:pStyle w:val="a9"/>
        <w:numPr>
          <w:ilvl w:val="0"/>
          <w:numId w:val="39"/>
        </w:numPr>
        <w:rPr>
          <w:rFonts w:ascii="Times New Roman" w:hAnsi="Times New Roman" w:cs="Times New Roman"/>
          <w:b/>
          <w:sz w:val="24"/>
          <w:szCs w:val="24"/>
          <w:lang w:val="ro-RO"/>
        </w:rPr>
      </w:pPr>
      <w:r w:rsidRPr="007E5CEF">
        <w:rPr>
          <w:rFonts w:ascii="Times New Roman" w:hAnsi="Times New Roman" w:cs="Times New Roman"/>
          <w:b/>
          <w:sz w:val="24"/>
          <w:szCs w:val="24"/>
          <w:lang w:val="ro-RO"/>
        </w:rPr>
        <w:t>Dezvoltarea unei economii echilibrate</w:t>
      </w:r>
    </w:p>
    <w:p w14:paraId="018F8AD4" w14:textId="77777777" w:rsidR="005332E0" w:rsidRPr="007E5CEF" w:rsidRDefault="005332E0" w:rsidP="00BD2D19">
      <w:pPr>
        <w:pStyle w:val="a9"/>
        <w:numPr>
          <w:ilvl w:val="0"/>
          <w:numId w:val="39"/>
        </w:numPr>
        <w:rPr>
          <w:rFonts w:ascii="Times New Roman" w:hAnsi="Times New Roman" w:cs="Times New Roman"/>
          <w:b/>
          <w:sz w:val="24"/>
          <w:szCs w:val="24"/>
          <w:lang w:val="ro-RO"/>
        </w:rPr>
      </w:pPr>
      <w:r w:rsidRPr="007E5CEF">
        <w:rPr>
          <w:rFonts w:ascii="Times New Roman" w:hAnsi="Times New Roman" w:cs="Times New Roman"/>
          <w:b/>
          <w:sz w:val="24"/>
          <w:szCs w:val="24"/>
          <w:lang w:val="ro-RO"/>
        </w:rPr>
        <w:t>Asigurarea accesului la servicii și utilități publice de calitate</w:t>
      </w:r>
    </w:p>
    <w:p w14:paraId="7ACD98EA" w14:textId="0DC8714B" w:rsidR="005332E0" w:rsidRPr="007E5CEF" w:rsidRDefault="005332E0" w:rsidP="00BD2D19">
      <w:pPr>
        <w:pStyle w:val="a9"/>
        <w:numPr>
          <w:ilvl w:val="0"/>
          <w:numId w:val="39"/>
        </w:numPr>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Dezvoltarea </w:t>
      </w:r>
      <w:r>
        <w:rPr>
          <w:rFonts w:ascii="Times New Roman" w:hAnsi="Times New Roman" w:cs="Times New Roman"/>
          <w:b/>
          <w:sz w:val="24"/>
          <w:szCs w:val="24"/>
          <w:lang w:val="ro-RO"/>
        </w:rPr>
        <w:t>ș</w:t>
      </w:r>
      <w:r w:rsidRPr="007E5CEF">
        <w:rPr>
          <w:rFonts w:ascii="Times New Roman" w:hAnsi="Times New Roman" w:cs="Times New Roman"/>
          <w:b/>
          <w:sz w:val="24"/>
          <w:szCs w:val="24"/>
          <w:lang w:val="ro-RO"/>
        </w:rPr>
        <w:t>i diversificarea serviciilor sociale pentru diferite categorii de populație</w:t>
      </w:r>
    </w:p>
    <w:p w14:paraId="3C70482A" w14:textId="1C37602B" w:rsidR="005332E0" w:rsidRPr="007E5CEF" w:rsidRDefault="005332E0" w:rsidP="00BD2D19">
      <w:pPr>
        <w:pStyle w:val="a9"/>
        <w:numPr>
          <w:ilvl w:val="0"/>
          <w:numId w:val="39"/>
        </w:numPr>
        <w:rPr>
          <w:rFonts w:ascii="Times New Roman" w:hAnsi="Times New Roman" w:cs="Times New Roman"/>
          <w:b/>
          <w:sz w:val="24"/>
          <w:szCs w:val="24"/>
          <w:lang w:val="ro-RO"/>
        </w:rPr>
      </w:pPr>
      <w:r w:rsidRPr="007E5CEF">
        <w:rPr>
          <w:rFonts w:ascii="Times New Roman" w:hAnsi="Times New Roman" w:cs="Times New Roman"/>
          <w:b/>
          <w:sz w:val="24"/>
          <w:szCs w:val="24"/>
          <w:lang w:val="ro-RO"/>
        </w:rPr>
        <w:t>Protecția mediului ambiant</w:t>
      </w:r>
    </w:p>
    <w:p w14:paraId="3A8D3BB7" w14:textId="77777777" w:rsidR="005332E0" w:rsidRPr="007E5CEF" w:rsidRDefault="005332E0" w:rsidP="00BD2D19">
      <w:pPr>
        <w:pStyle w:val="a9"/>
        <w:rPr>
          <w:rFonts w:ascii="Times New Roman" w:hAnsi="Times New Roman" w:cs="Times New Roman"/>
          <w:b/>
          <w:lang w:val="ro-RO"/>
        </w:rPr>
      </w:pPr>
    </w:p>
    <w:p w14:paraId="5738A7C2" w14:textId="647947CC" w:rsidR="005332E0" w:rsidRPr="007E5CEF" w:rsidRDefault="005332E0" w:rsidP="00BD2D19">
      <w:pPr>
        <w:spacing w:line="240" w:lineRule="auto"/>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Mecanismul de coordonare și monitorizare a implementării Programului și Planului de acțiuni este asigurat de Grupul de monitorizare a mersului îndeplinirii Planului de acțiuni întru imple</w:t>
      </w:r>
      <w:r>
        <w:rPr>
          <w:rFonts w:ascii="Times New Roman" w:hAnsi="Times New Roman" w:cs="Times New Roman"/>
          <w:sz w:val="24"/>
          <w:szCs w:val="24"/>
          <w:lang w:val="ro-RO"/>
        </w:rPr>
        <w:t>m</w:t>
      </w:r>
      <w:r w:rsidRPr="007E5CEF">
        <w:rPr>
          <w:rFonts w:ascii="Times New Roman" w:hAnsi="Times New Roman" w:cs="Times New Roman"/>
          <w:sz w:val="24"/>
          <w:szCs w:val="24"/>
          <w:lang w:val="ro-RO"/>
        </w:rPr>
        <w:t>entarea Programului de dezvoltare socio-economică a raionului Cahul pentru anii 2017-2020.</w:t>
      </w:r>
    </w:p>
    <w:p w14:paraId="338893DF" w14:textId="75C7E4E0" w:rsidR="005332E0" w:rsidRPr="007E5CEF" w:rsidRDefault="005332E0" w:rsidP="00BD2D19">
      <w:pPr>
        <w:spacing w:line="240" w:lineRule="auto"/>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Pe parcursul anului 2019, Grupul de monitorizare a continuat asigurarea monitorizării și evaluării mersului realizării Planului de acțiuni întru implementarea Programului, întrunindu-se în ședințe de lucru. Scopul acestui proces a fost planificarea activităților, stabilirea indicatorilor de performanță, evaluarea atingerii obiectivelor în timp util și în bugetul alocat și constatarea durabilității proiectelor implementate. </w:t>
      </w:r>
    </w:p>
    <w:p w14:paraId="199D960D" w14:textId="77777777" w:rsidR="005332E0" w:rsidRPr="007E5CEF" w:rsidRDefault="005332E0" w:rsidP="00BD2D19">
      <w:pPr>
        <w:spacing w:after="0" w:line="240" w:lineRule="auto"/>
        <w:jc w:val="center"/>
        <w:rPr>
          <w:rFonts w:ascii="Times New Roman" w:hAnsi="Times New Roman" w:cs="Times New Roman"/>
          <w:b/>
          <w:sz w:val="24"/>
          <w:lang w:val="ro-RO"/>
        </w:rPr>
      </w:pPr>
      <w:r w:rsidRPr="007E5CEF">
        <w:rPr>
          <w:rFonts w:ascii="Times New Roman" w:hAnsi="Times New Roman" w:cs="Times New Roman"/>
          <w:b/>
          <w:sz w:val="24"/>
          <w:lang w:val="ro-RO"/>
        </w:rPr>
        <w:t>DESCRIEREA GENERALĂ A GRADULUI DE REALIZARE A MĂSURILOR PREVĂZUTE ÎN  PLANUL DE ACȚIUNI PENTRU IMPLEMENTAREA PROGRAMULUI</w:t>
      </w:r>
    </w:p>
    <w:p w14:paraId="4D922180" w14:textId="77777777" w:rsidR="005332E0" w:rsidRPr="007E5CEF" w:rsidRDefault="005332E0" w:rsidP="00BD2D19">
      <w:pPr>
        <w:pStyle w:val="a9"/>
        <w:ind w:firstLine="708"/>
        <w:jc w:val="both"/>
        <w:rPr>
          <w:rFonts w:ascii="Times New Roman" w:hAnsi="Times New Roman" w:cs="Times New Roman"/>
          <w:b/>
          <w:lang w:val="ro-RO"/>
        </w:rPr>
      </w:pPr>
    </w:p>
    <w:p w14:paraId="7A1C0EDA" w14:textId="6AA47F0B"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 xml:space="preserve">Prezentul raport conține informații cu privire la gradul de implementare a Planului de acțiuni pentru anul 2019. Gradul de realizare a acțiunilor pe domenii de dezvoltare conform Planului de acțiuni, anul 2019 sunt prezentate în următorul tabel: </w:t>
      </w:r>
    </w:p>
    <w:p w14:paraId="2172BBDB" w14:textId="77777777" w:rsidR="005332E0" w:rsidRPr="007E5CEF" w:rsidRDefault="005332E0" w:rsidP="00BD2D19">
      <w:pPr>
        <w:pStyle w:val="a9"/>
        <w:jc w:val="both"/>
        <w:rPr>
          <w:rFonts w:ascii="Times New Roman" w:hAnsi="Times New Roman" w:cs="Times New Roman"/>
          <w:sz w:val="24"/>
          <w:szCs w:val="24"/>
          <w:lang w:val="ro-RO"/>
        </w:rPr>
      </w:pPr>
    </w:p>
    <w:tbl>
      <w:tblPr>
        <w:tblStyle w:val="af6"/>
        <w:tblW w:w="9411" w:type="dxa"/>
        <w:tblLook w:val="04A0" w:firstRow="1" w:lastRow="0" w:firstColumn="1" w:lastColumn="0" w:noHBand="0" w:noVBand="1"/>
      </w:tblPr>
      <w:tblGrid>
        <w:gridCol w:w="2405"/>
        <w:gridCol w:w="1843"/>
        <w:gridCol w:w="1843"/>
        <w:gridCol w:w="1984"/>
        <w:gridCol w:w="1336"/>
      </w:tblGrid>
      <w:tr w:rsidR="00BD2D19" w:rsidRPr="007E5CEF" w14:paraId="5395489E" w14:textId="77777777" w:rsidTr="006D5D25">
        <w:trPr>
          <w:trHeight w:val="696"/>
        </w:trPr>
        <w:tc>
          <w:tcPr>
            <w:tcW w:w="2405" w:type="dxa"/>
            <w:tcBorders>
              <w:top w:val="single" w:sz="4" w:space="0" w:color="auto"/>
              <w:left w:val="single" w:sz="4" w:space="0" w:color="auto"/>
              <w:bottom w:val="single" w:sz="4" w:space="0" w:color="auto"/>
              <w:right w:val="single" w:sz="4" w:space="0" w:color="auto"/>
            </w:tcBorders>
            <w:hideMark/>
          </w:tcPr>
          <w:p w14:paraId="6045B5F1" w14:textId="77777777" w:rsidR="00BD2D19" w:rsidRPr="00BD2D19" w:rsidRDefault="00BD2D19"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3A78F7EC" w14:textId="6D61B8B0" w:rsidR="00BD2D19" w:rsidRPr="007E5CEF" w:rsidRDefault="00BD2D19" w:rsidP="00BD2D19">
            <w:pPr>
              <w:spacing w:line="240" w:lineRule="auto"/>
              <w:jc w:val="center"/>
              <w:rPr>
                <w:rFonts w:ascii="Times New Roman" w:hAnsi="Times New Roman" w:cs="Times New Roman"/>
                <w:b/>
                <w:sz w:val="22"/>
                <w:szCs w:val="24"/>
                <w:lang w:val="ro-RO"/>
              </w:rPr>
            </w:pPr>
            <w:r w:rsidRPr="00BD2D19">
              <w:rPr>
                <w:rFonts w:ascii="Times New Roman" w:hAnsi="Times New Roman" w:cs="Times New Roman"/>
                <w:b/>
                <w:i/>
                <w:iCs/>
                <w:sz w:val="22"/>
                <w:szCs w:val="22"/>
                <w:lang w:val="ro-RO"/>
              </w:rPr>
              <w:t>dezvoltare</w:t>
            </w:r>
          </w:p>
        </w:tc>
        <w:tc>
          <w:tcPr>
            <w:tcW w:w="1843" w:type="dxa"/>
            <w:tcBorders>
              <w:top w:val="single" w:sz="4" w:space="0" w:color="auto"/>
              <w:left w:val="single" w:sz="4" w:space="0" w:color="auto"/>
              <w:bottom w:val="single" w:sz="4" w:space="0" w:color="auto"/>
              <w:right w:val="single" w:sz="4" w:space="0" w:color="auto"/>
            </w:tcBorders>
            <w:hideMark/>
          </w:tcPr>
          <w:p w14:paraId="4DCBED7A" w14:textId="1C65CF1B" w:rsidR="00BD2D19" w:rsidRPr="007E5CEF" w:rsidRDefault="00BD2D19" w:rsidP="00BD2D19">
            <w:pPr>
              <w:spacing w:line="240" w:lineRule="auto"/>
              <w:jc w:val="center"/>
              <w:rPr>
                <w:rFonts w:ascii="Times New Roman" w:hAnsi="Times New Roman" w:cs="Times New Roman"/>
                <w:b/>
                <w:sz w:val="22"/>
                <w:szCs w:val="24"/>
                <w:lang w:val="ro-RO"/>
              </w:rPr>
            </w:pPr>
            <w:r w:rsidRPr="00BD2D19">
              <w:rPr>
                <w:rFonts w:ascii="Times New Roman" w:hAnsi="Times New Roman" w:cs="Times New Roman"/>
                <w:b/>
                <w:i/>
                <w:iCs/>
                <w:sz w:val="22"/>
                <w:szCs w:val="22"/>
                <w:lang w:val="ro-RO"/>
              </w:rPr>
              <w:t>Măsuri total</w:t>
            </w:r>
          </w:p>
        </w:tc>
        <w:tc>
          <w:tcPr>
            <w:tcW w:w="1843" w:type="dxa"/>
            <w:tcBorders>
              <w:top w:val="single" w:sz="4" w:space="0" w:color="auto"/>
              <w:left w:val="single" w:sz="4" w:space="0" w:color="auto"/>
              <w:bottom w:val="single" w:sz="4" w:space="0" w:color="auto"/>
              <w:right w:val="single" w:sz="4" w:space="0" w:color="auto"/>
            </w:tcBorders>
            <w:hideMark/>
          </w:tcPr>
          <w:p w14:paraId="23624BDF" w14:textId="53DC4598" w:rsidR="00BD2D19" w:rsidRPr="007E5CEF" w:rsidRDefault="00BD2D19" w:rsidP="00BD2D19">
            <w:pPr>
              <w:spacing w:line="240" w:lineRule="auto"/>
              <w:jc w:val="center"/>
              <w:rPr>
                <w:rFonts w:ascii="Times New Roman" w:hAnsi="Times New Roman" w:cs="Times New Roman"/>
                <w:b/>
                <w:sz w:val="22"/>
                <w:szCs w:val="24"/>
                <w:lang w:val="ro-RO"/>
              </w:rPr>
            </w:pPr>
            <w:r w:rsidRPr="00BD2D19">
              <w:rPr>
                <w:rFonts w:ascii="Times New Roman" w:hAnsi="Times New Roman" w:cs="Times New Roman"/>
                <w:b/>
                <w:i/>
                <w:iCs/>
                <w:sz w:val="22"/>
                <w:szCs w:val="22"/>
                <w:lang w:val="ro-RO"/>
              </w:rPr>
              <w:t>Măsuri realizate</w:t>
            </w:r>
          </w:p>
        </w:tc>
        <w:tc>
          <w:tcPr>
            <w:tcW w:w="1984" w:type="dxa"/>
            <w:tcBorders>
              <w:top w:val="single" w:sz="4" w:space="0" w:color="auto"/>
              <w:left w:val="single" w:sz="4" w:space="0" w:color="auto"/>
              <w:bottom w:val="single" w:sz="4" w:space="0" w:color="auto"/>
              <w:right w:val="single" w:sz="4" w:space="0" w:color="auto"/>
            </w:tcBorders>
            <w:hideMark/>
          </w:tcPr>
          <w:p w14:paraId="0D0568BB" w14:textId="35B7F95E" w:rsidR="00BD2D19" w:rsidRPr="005332E0" w:rsidRDefault="00BD2D19" w:rsidP="00BD2D19">
            <w:pPr>
              <w:spacing w:line="240" w:lineRule="auto"/>
              <w:jc w:val="center"/>
              <w:rPr>
                <w:rStyle w:val="a7"/>
                <w:lang w:val="ro-RO"/>
              </w:rPr>
            </w:pPr>
            <w:r w:rsidRPr="00BD2D19">
              <w:rPr>
                <w:rFonts w:ascii="Times New Roman" w:hAnsi="Times New Roman" w:cs="Times New Roman"/>
                <w:b/>
                <w:i/>
                <w:iCs/>
                <w:sz w:val="22"/>
                <w:szCs w:val="22"/>
                <w:lang w:val="ro-RO"/>
              </w:rPr>
              <w:t>Măsuri realizate     parțial</w:t>
            </w:r>
          </w:p>
        </w:tc>
        <w:tc>
          <w:tcPr>
            <w:tcW w:w="1336" w:type="dxa"/>
            <w:tcBorders>
              <w:top w:val="single" w:sz="4" w:space="0" w:color="auto"/>
              <w:left w:val="single" w:sz="4" w:space="0" w:color="auto"/>
              <w:bottom w:val="single" w:sz="4" w:space="0" w:color="auto"/>
              <w:right w:val="single" w:sz="4" w:space="0" w:color="auto"/>
            </w:tcBorders>
            <w:hideMark/>
          </w:tcPr>
          <w:p w14:paraId="238F82AF" w14:textId="3A7532D1" w:rsidR="00BD2D19" w:rsidRPr="007E5CEF" w:rsidRDefault="00BD2D19" w:rsidP="00BD2D19">
            <w:pPr>
              <w:spacing w:line="240" w:lineRule="auto"/>
              <w:jc w:val="center"/>
              <w:rPr>
                <w:rFonts w:ascii="Times New Roman" w:hAnsi="Times New Roman" w:cs="Times New Roman"/>
                <w:b/>
                <w:sz w:val="22"/>
                <w:szCs w:val="24"/>
                <w:lang w:val="ro-RO"/>
              </w:rPr>
            </w:pPr>
            <w:r w:rsidRPr="00BD2D19">
              <w:rPr>
                <w:rFonts w:ascii="Times New Roman" w:hAnsi="Times New Roman" w:cs="Times New Roman"/>
                <w:b/>
                <w:i/>
                <w:iCs/>
                <w:sz w:val="22"/>
                <w:szCs w:val="22"/>
                <w:lang w:val="ro-RO"/>
              </w:rPr>
              <w:t>Măsuri nerealizate</w:t>
            </w:r>
          </w:p>
        </w:tc>
      </w:tr>
      <w:tr w:rsidR="00BD2D19" w:rsidRPr="007E5CEF" w14:paraId="0F2FADB7" w14:textId="77777777" w:rsidTr="006D5D25">
        <w:tc>
          <w:tcPr>
            <w:tcW w:w="2405" w:type="dxa"/>
            <w:tcBorders>
              <w:top w:val="single" w:sz="4" w:space="0" w:color="auto"/>
              <w:left w:val="single" w:sz="4" w:space="0" w:color="auto"/>
              <w:bottom w:val="single" w:sz="4" w:space="0" w:color="auto"/>
              <w:right w:val="single" w:sz="4" w:space="0" w:color="auto"/>
            </w:tcBorders>
          </w:tcPr>
          <w:p w14:paraId="210FB575" w14:textId="2C48C8C2" w:rsidR="00BD2D19" w:rsidRPr="007E5CEF" w:rsidRDefault="00BD2D19" w:rsidP="00BD2D19">
            <w:pPr>
              <w:pStyle w:val="a9"/>
              <w:rPr>
                <w:rFonts w:ascii="Times New Roman" w:hAnsi="Times New Roman" w:cs="Times New Roman"/>
                <w:sz w:val="22"/>
                <w:szCs w:val="24"/>
                <w:lang w:val="ro-RO"/>
              </w:rPr>
            </w:pPr>
            <w:r w:rsidRPr="007E5CEF">
              <w:rPr>
                <w:rFonts w:ascii="Times New Roman" w:hAnsi="Times New Roman" w:cs="Times New Roman"/>
                <w:sz w:val="22"/>
                <w:szCs w:val="24"/>
                <w:lang w:val="ro-RO"/>
              </w:rPr>
              <w:t>Consolidarea guvernanței locale</w:t>
            </w:r>
          </w:p>
        </w:tc>
        <w:tc>
          <w:tcPr>
            <w:tcW w:w="1843" w:type="dxa"/>
            <w:tcBorders>
              <w:top w:val="single" w:sz="4" w:space="0" w:color="auto"/>
              <w:left w:val="single" w:sz="4" w:space="0" w:color="auto"/>
              <w:bottom w:val="single" w:sz="4" w:space="0" w:color="auto"/>
              <w:right w:val="single" w:sz="4" w:space="0" w:color="auto"/>
            </w:tcBorders>
          </w:tcPr>
          <w:p w14:paraId="72B11E18"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28</w:t>
            </w:r>
          </w:p>
        </w:tc>
        <w:tc>
          <w:tcPr>
            <w:tcW w:w="1843" w:type="dxa"/>
            <w:tcBorders>
              <w:top w:val="single" w:sz="4" w:space="0" w:color="auto"/>
              <w:left w:val="single" w:sz="4" w:space="0" w:color="auto"/>
              <w:bottom w:val="single" w:sz="4" w:space="0" w:color="auto"/>
              <w:right w:val="single" w:sz="4" w:space="0" w:color="auto"/>
            </w:tcBorders>
          </w:tcPr>
          <w:p w14:paraId="0FDC81B2"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18</w:t>
            </w:r>
          </w:p>
        </w:tc>
        <w:tc>
          <w:tcPr>
            <w:tcW w:w="1984" w:type="dxa"/>
            <w:tcBorders>
              <w:top w:val="single" w:sz="4" w:space="0" w:color="auto"/>
              <w:left w:val="single" w:sz="4" w:space="0" w:color="auto"/>
              <w:bottom w:val="single" w:sz="4" w:space="0" w:color="auto"/>
              <w:right w:val="single" w:sz="4" w:space="0" w:color="auto"/>
            </w:tcBorders>
          </w:tcPr>
          <w:p w14:paraId="196850A0"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1</w:t>
            </w:r>
          </w:p>
        </w:tc>
        <w:tc>
          <w:tcPr>
            <w:tcW w:w="1336" w:type="dxa"/>
            <w:tcBorders>
              <w:top w:val="single" w:sz="4" w:space="0" w:color="auto"/>
              <w:left w:val="single" w:sz="4" w:space="0" w:color="auto"/>
              <w:bottom w:val="single" w:sz="4" w:space="0" w:color="auto"/>
              <w:right w:val="single" w:sz="4" w:space="0" w:color="auto"/>
            </w:tcBorders>
          </w:tcPr>
          <w:p w14:paraId="51E9BE20"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9</w:t>
            </w:r>
          </w:p>
        </w:tc>
      </w:tr>
      <w:tr w:rsidR="00BD2D19" w:rsidRPr="007E5CEF" w14:paraId="380CFB80" w14:textId="77777777" w:rsidTr="00BD2D19">
        <w:trPr>
          <w:trHeight w:val="590"/>
        </w:trPr>
        <w:tc>
          <w:tcPr>
            <w:tcW w:w="2405" w:type="dxa"/>
            <w:tcBorders>
              <w:top w:val="single" w:sz="4" w:space="0" w:color="auto"/>
              <w:left w:val="single" w:sz="4" w:space="0" w:color="auto"/>
              <w:bottom w:val="single" w:sz="4" w:space="0" w:color="auto"/>
              <w:right w:val="single" w:sz="4" w:space="0" w:color="auto"/>
            </w:tcBorders>
          </w:tcPr>
          <w:p w14:paraId="33280206"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Dezvoltarea unei economii echilibrate</w:t>
            </w:r>
          </w:p>
        </w:tc>
        <w:tc>
          <w:tcPr>
            <w:tcW w:w="1843" w:type="dxa"/>
            <w:tcBorders>
              <w:top w:val="single" w:sz="4" w:space="0" w:color="auto"/>
              <w:left w:val="single" w:sz="4" w:space="0" w:color="auto"/>
              <w:bottom w:val="single" w:sz="4" w:space="0" w:color="auto"/>
              <w:right w:val="single" w:sz="4" w:space="0" w:color="auto"/>
            </w:tcBorders>
          </w:tcPr>
          <w:p w14:paraId="20E27108"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35</w:t>
            </w:r>
          </w:p>
        </w:tc>
        <w:tc>
          <w:tcPr>
            <w:tcW w:w="1843" w:type="dxa"/>
            <w:tcBorders>
              <w:top w:val="single" w:sz="4" w:space="0" w:color="auto"/>
              <w:left w:val="single" w:sz="4" w:space="0" w:color="auto"/>
              <w:bottom w:val="single" w:sz="4" w:space="0" w:color="auto"/>
              <w:right w:val="single" w:sz="4" w:space="0" w:color="auto"/>
            </w:tcBorders>
          </w:tcPr>
          <w:p w14:paraId="2A16F302"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20</w:t>
            </w:r>
          </w:p>
        </w:tc>
        <w:tc>
          <w:tcPr>
            <w:tcW w:w="1984" w:type="dxa"/>
            <w:tcBorders>
              <w:top w:val="single" w:sz="4" w:space="0" w:color="auto"/>
              <w:left w:val="single" w:sz="4" w:space="0" w:color="auto"/>
              <w:bottom w:val="single" w:sz="4" w:space="0" w:color="auto"/>
              <w:right w:val="single" w:sz="4" w:space="0" w:color="auto"/>
            </w:tcBorders>
          </w:tcPr>
          <w:p w14:paraId="4D7568EB"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9</w:t>
            </w:r>
          </w:p>
        </w:tc>
        <w:tc>
          <w:tcPr>
            <w:tcW w:w="1336" w:type="dxa"/>
            <w:tcBorders>
              <w:top w:val="single" w:sz="4" w:space="0" w:color="auto"/>
              <w:left w:val="single" w:sz="4" w:space="0" w:color="auto"/>
              <w:bottom w:val="single" w:sz="4" w:space="0" w:color="auto"/>
              <w:right w:val="single" w:sz="4" w:space="0" w:color="auto"/>
            </w:tcBorders>
          </w:tcPr>
          <w:p w14:paraId="2C46ED5E"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6</w:t>
            </w:r>
          </w:p>
        </w:tc>
      </w:tr>
      <w:tr w:rsidR="00BD2D19" w:rsidRPr="007E5CEF" w14:paraId="79405D26" w14:textId="77777777" w:rsidTr="006D5D25">
        <w:tc>
          <w:tcPr>
            <w:tcW w:w="2405" w:type="dxa"/>
            <w:tcBorders>
              <w:top w:val="single" w:sz="4" w:space="0" w:color="auto"/>
              <w:left w:val="single" w:sz="4" w:space="0" w:color="auto"/>
              <w:bottom w:val="single" w:sz="4" w:space="0" w:color="auto"/>
              <w:right w:val="single" w:sz="4" w:space="0" w:color="auto"/>
            </w:tcBorders>
          </w:tcPr>
          <w:p w14:paraId="65193ADC" w14:textId="77777777" w:rsidR="00BD2D19" w:rsidRPr="007E5CEF" w:rsidRDefault="00BD2D19" w:rsidP="00BD2D19">
            <w:pPr>
              <w:pStyle w:val="a9"/>
              <w:rPr>
                <w:rFonts w:ascii="Times New Roman" w:hAnsi="Times New Roman" w:cs="Times New Roman"/>
                <w:sz w:val="22"/>
                <w:szCs w:val="24"/>
                <w:lang w:val="ro-RO"/>
              </w:rPr>
            </w:pPr>
            <w:r w:rsidRPr="007E5CEF">
              <w:rPr>
                <w:rFonts w:ascii="Times New Roman" w:hAnsi="Times New Roman" w:cs="Times New Roman"/>
                <w:sz w:val="22"/>
                <w:szCs w:val="24"/>
                <w:lang w:val="ro-RO"/>
              </w:rPr>
              <w:t xml:space="preserve">Asigurarea accesului la servicii și utilități publice de calitate  </w:t>
            </w:r>
          </w:p>
        </w:tc>
        <w:tc>
          <w:tcPr>
            <w:tcW w:w="1843" w:type="dxa"/>
            <w:tcBorders>
              <w:top w:val="single" w:sz="4" w:space="0" w:color="auto"/>
              <w:left w:val="single" w:sz="4" w:space="0" w:color="auto"/>
              <w:bottom w:val="single" w:sz="4" w:space="0" w:color="auto"/>
              <w:right w:val="single" w:sz="4" w:space="0" w:color="auto"/>
            </w:tcBorders>
          </w:tcPr>
          <w:p w14:paraId="13F3F034"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16</w:t>
            </w:r>
          </w:p>
        </w:tc>
        <w:tc>
          <w:tcPr>
            <w:tcW w:w="1843" w:type="dxa"/>
            <w:tcBorders>
              <w:top w:val="single" w:sz="4" w:space="0" w:color="auto"/>
              <w:left w:val="single" w:sz="4" w:space="0" w:color="auto"/>
              <w:bottom w:val="single" w:sz="4" w:space="0" w:color="auto"/>
              <w:right w:val="single" w:sz="4" w:space="0" w:color="auto"/>
            </w:tcBorders>
          </w:tcPr>
          <w:p w14:paraId="1052AC0C"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 xml:space="preserve">  7   </w:t>
            </w:r>
          </w:p>
        </w:tc>
        <w:tc>
          <w:tcPr>
            <w:tcW w:w="1984" w:type="dxa"/>
            <w:tcBorders>
              <w:top w:val="single" w:sz="4" w:space="0" w:color="auto"/>
              <w:left w:val="single" w:sz="4" w:space="0" w:color="auto"/>
              <w:bottom w:val="single" w:sz="4" w:space="0" w:color="auto"/>
              <w:right w:val="single" w:sz="4" w:space="0" w:color="auto"/>
            </w:tcBorders>
          </w:tcPr>
          <w:p w14:paraId="4E9F01D4"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4</w:t>
            </w:r>
          </w:p>
        </w:tc>
        <w:tc>
          <w:tcPr>
            <w:tcW w:w="1336" w:type="dxa"/>
            <w:tcBorders>
              <w:top w:val="single" w:sz="4" w:space="0" w:color="auto"/>
              <w:left w:val="single" w:sz="4" w:space="0" w:color="auto"/>
              <w:bottom w:val="single" w:sz="4" w:space="0" w:color="auto"/>
              <w:right w:val="single" w:sz="4" w:space="0" w:color="auto"/>
            </w:tcBorders>
          </w:tcPr>
          <w:p w14:paraId="45160811"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5</w:t>
            </w:r>
          </w:p>
        </w:tc>
      </w:tr>
      <w:tr w:rsidR="00BD2D19" w:rsidRPr="007E5CEF" w14:paraId="18F185D7" w14:textId="77777777" w:rsidTr="006D5D25">
        <w:tc>
          <w:tcPr>
            <w:tcW w:w="2405" w:type="dxa"/>
            <w:tcBorders>
              <w:top w:val="single" w:sz="4" w:space="0" w:color="auto"/>
              <w:left w:val="single" w:sz="4" w:space="0" w:color="auto"/>
              <w:bottom w:val="single" w:sz="4" w:space="0" w:color="auto"/>
              <w:right w:val="single" w:sz="4" w:space="0" w:color="auto"/>
            </w:tcBorders>
          </w:tcPr>
          <w:p w14:paraId="35426701" w14:textId="77777777" w:rsidR="00BD2D19" w:rsidRPr="007E5CEF" w:rsidRDefault="00BD2D19" w:rsidP="00BD2D19">
            <w:pPr>
              <w:pStyle w:val="a9"/>
              <w:rPr>
                <w:rFonts w:ascii="Times New Roman" w:hAnsi="Times New Roman" w:cs="Times New Roman"/>
                <w:sz w:val="22"/>
                <w:szCs w:val="24"/>
                <w:lang w:val="ro-RO"/>
              </w:rPr>
            </w:pPr>
            <w:r w:rsidRPr="007E5CEF">
              <w:rPr>
                <w:rFonts w:ascii="Times New Roman" w:hAnsi="Times New Roman" w:cs="Times New Roman"/>
                <w:sz w:val="22"/>
                <w:szCs w:val="24"/>
                <w:lang w:val="ro-RO"/>
              </w:rPr>
              <w:lastRenderedPageBreak/>
              <w:t>Dezvoltarea şi diversificarea serviciilor sociale pentru diferite categorii de populaţie</w:t>
            </w:r>
          </w:p>
        </w:tc>
        <w:tc>
          <w:tcPr>
            <w:tcW w:w="1843" w:type="dxa"/>
            <w:tcBorders>
              <w:top w:val="single" w:sz="4" w:space="0" w:color="auto"/>
              <w:left w:val="single" w:sz="4" w:space="0" w:color="auto"/>
              <w:bottom w:val="single" w:sz="4" w:space="0" w:color="auto"/>
              <w:right w:val="single" w:sz="4" w:space="0" w:color="auto"/>
            </w:tcBorders>
          </w:tcPr>
          <w:p w14:paraId="4F764FEE"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84</w:t>
            </w:r>
          </w:p>
        </w:tc>
        <w:tc>
          <w:tcPr>
            <w:tcW w:w="1843" w:type="dxa"/>
            <w:tcBorders>
              <w:top w:val="single" w:sz="4" w:space="0" w:color="auto"/>
              <w:left w:val="single" w:sz="4" w:space="0" w:color="auto"/>
              <w:bottom w:val="single" w:sz="4" w:space="0" w:color="auto"/>
              <w:right w:val="single" w:sz="4" w:space="0" w:color="auto"/>
            </w:tcBorders>
          </w:tcPr>
          <w:p w14:paraId="08E52AA4"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72</w:t>
            </w:r>
          </w:p>
        </w:tc>
        <w:tc>
          <w:tcPr>
            <w:tcW w:w="1984" w:type="dxa"/>
            <w:tcBorders>
              <w:top w:val="single" w:sz="4" w:space="0" w:color="auto"/>
              <w:left w:val="single" w:sz="4" w:space="0" w:color="auto"/>
              <w:bottom w:val="single" w:sz="4" w:space="0" w:color="auto"/>
              <w:right w:val="single" w:sz="4" w:space="0" w:color="auto"/>
            </w:tcBorders>
          </w:tcPr>
          <w:p w14:paraId="5AA18C80"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8</w:t>
            </w:r>
          </w:p>
        </w:tc>
        <w:tc>
          <w:tcPr>
            <w:tcW w:w="1336" w:type="dxa"/>
            <w:tcBorders>
              <w:top w:val="single" w:sz="4" w:space="0" w:color="auto"/>
              <w:left w:val="single" w:sz="4" w:space="0" w:color="auto"/>
              <w:bottom w:val="single" w:sz="4" w:space="0" w:color="auto"/>
              <w:right w:val="single" w:sz="4" w:space="0" w:color="auto"/>
            </w:tcBorders>
          </w:tcPr>
          <w:p w14:paraId="0297E9D0"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4</w:t>
            </w:r>
          </w:p>
        </w:tc>
      </w:tr>
      <w:tr w:rsidR="00BD2D19" w:rsidRPr="007E5CEF" w14:paraId="64B75749" w14:textId="77777777" w:rsidTr="006D5D25">
        <w:tc>
          <w:tcPr>
            <w:tcW w:w="2405" w:type="dxa"/>
            <w:tcBorders>
              <w:top w:val="single" w:sz="4" w:space="0" w:color="auto"/>
              <w:left w:val="single" w:sz="4" w:space="0" w:color="auto"/>
              <w:bottom w:val="single" w:sz="4" w:space="0" w:color="auto"/>
              <w:right w:val="single" w:sz="4" w:space="0" w:color="auto"/>
            </w:tcBorders>
          </w:tcPr>
          <w:p w14:paraId="04A84235"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Protecţia mediului ambiant</w:t>
            </w:r>
          </w:p>
        </w:tc>
        <w:tc>
          <w:tcPr>
            <w:tcW w:w="1843" w:type="dxa"/>
            <w:tcBorders>
              <w:top w:val="single" w:sz="4" w:space="0" w:color="auto"/>
              <w:left w:val="single" w:sz="4" w:space="0" w:color="auto"/>
              <w:bottom w:val="single" w:sz="4" w:space="0" w:color="auto"/>
              <w:right w:val="single" w:sz="4" w:space="0" w:color="auto"/>
            </w:tcBorders>
          </w:tcPr>
          <w:p w14:paraId="46009F1B"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11</w:t>
            </w:r>
          </w:p>
        </w:tc>
        <w:tc>
          <w:tcPr>
            <w:tcW w:w="1843" w:type="dxa"/>
            <w:tcBorders>
              <w:top w:val="single" w:sz="4" w:space="0" w:color="auto"/>
              <w:left w:val="single" w:sz="4" w:space="0" w:color="auto"/>
              <w:bottom w:val="single" w:sz="4" w:space="0" w:color="auto"/>
              <w:right w:val="single" w:sz="4" w:space="0" w:color="auto"/>
            </w:tcBorders>
          </w:tcPr>
          <w:p w14:paraId="20E49CF6"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 xml:space="preserve">  6</w:t>
            </w:r>
          </w:p>
        </w:tc>
        <w:tc>
          <w:tcPr>
            <w:tcW w:w="1984" w:type="dxa"/>
            <w:tcBorders>
              <w:top w:val="single" w:sz="4" w:space="0" w:color="auto"/>
              <w:left w:val="single" w:sz="4" w:space="0" w:color="auto"/>
              <w:bottom w:val="single" w:sz="4" w:space="0" w:color="auto"/>
              <w:right w:val="single" w:sz="4" w:space="0" w:color="auto"/>
            </w:tcBorders>
          </w:tcPr>
          <w:p w14:paraId="7D664E26"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4</w:t>
            </w:r>
          </w:p>
        </w:tc>
        <w:tc>
          <w:tcPr>
            <w:tcW w:w="1336" w:type="dxa"/>
            <w:tcBorders>
              <w:top w:val="single" w:sz="4" w:space="0" w:color="auto"/>
              <w:left w:val="single" w:sz="4" w:space="0" w:color="auto"/>
              <w:bottom w:val="single" w:sz="4" w:space="0" w:color="auto"/>
              <w:right w:val="single" w:sz="4" w:space="0" w:color="auto"/>
            </w:tcBorders>
          </w:tcPr>
          <w:p w14:paraId="58D0FE44" w14:textId="77777777" w:rsidR="00BD2D19" w:rsidRPr="007E5CEF" w:rsidRDefault="00BD2D19" w:rsidP="00BD2D19">
            <w:pPr>
              <w:spacing w:line="240" w:lineRule="auto"/>
              <w:rPr>
                <w:rFonts w:ascii="Times New Roman" w:hAnsi="Times New Roman" w:cs="Times New Roman"/>
                <w:sz w:val="22"/>
                <w:szCs w:val="24"/>
                <w:lang w:val="ro-RO"/>
              </w:rPr>
            </w:pPr>
            <w:r w:rsidRPr="007E5CEF">
              <w:rPr>
                <w:rFonts w:ascii="Times New Roman" w:hAnsi="Times New Roman" w:cs="Times New Roman"/>
                <w:sz w:val="22"/>
                <w:szCs w:val="24"/>
                <w:lang w:val="ro-RO"/>
              </w:rPr>
              <w:t xml:space="preserve">1 </w:t>
            </w:r>
          </w:p>
        </w:tc>
      </w:tr>
      <w:tr w:rsidR="00BD2D19" w:rsidRPr="007E5CEF" w14:paraId="54AD63B8" w14:textId="77777777" w:rsidTr="006D5D25">
        <w:tc>
          <w:tcPr>
            <w:tcW w:w="2405" w:type="dxa"/>
            <w:tcBorders>
              <w:top w:val="single" w:sz="4" w:space="0" w:color="auto"/>
              <w:left w:val="single" w:sz="4" w:space="0" w:color="auto"/>
              <w:bottom w:val="single" w:sz="4" w:space="0" w:color="auto"/>
              <w:right w:val="single" w:sz="4" w:space="0" w:color="auto"/>
            </w:tcBorders>
          </w:tcPr>
          <w:p w14:paraId="689C6A87"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TOTAL</w:t>
            </w:r>
          </w:p>
        </w:tc>
        <w:tc>
          <w:tcPr>
            <w:tcW w:w="1843" w:type="dxa"/>
            <w:tcBorders>
              <w:top w:val="single" w:sz="4" w:space="0" w:color="auto"/>
              <w:left w:val="single" w:sz="4" w:space="0" w:color="auto"/>
              <w:bottom w:val="single" w:sz="4" w:space="0" w:color="auto"/>
              <w:right w:val="single" w:sz="4" w:space="0" w:color="auto"/>
            </w:tcBorders>
          </w:tcPr>
          <w:p w14:paraId="53AFA32B"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174</w:t>
            </w:r>
          </w:p>
        </w:tc>
        <w:tc>
          <w:tcPr>
            <w:tcW w:w="1843" w:type="dxa"/>
            <w:tcBorders>
              <w:top w:val="single" w:sz="4" w:space="0" w:color="auto"/>
              <w:left w:val="single" w:sz="4" w:space="0" w:color="auto"/>
              <w:bottom w:val="single" w:sz="4" w:space="0" w:color="auto"/>
              <w:right w:val="single" w:sz="4" w:space="0" w:color="auto"/>
            </w:tcBorders>
          </w:tcPr>
          <w:p w14:paraId="14139891"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123</w:t>
            </w:r>
          </w:p>
        </w:tc>
        <w:tc>
          <w:tcPr>
            <w:tcW w:w="1984" w:type="dxa"/>
            <w:tcBorders>
              <w:top w:val="single" w:sz="4" w:space="0" w:color="auto"/>
              <w:left w:val="single" w:sz="4" w:space="0" w:color="auto"/>
              <w:bottom w:val="single" w:sz="4" w:space="0" w:color="auto"/>
              <w:right w:val="single" w:sz="4" w:space="0" w:color="auto"/>
            </w:tcBorders>
          </w:tcPr>
          <w:p w14:paraId="4ED0B463"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26</w:t>
            </w:r>
          </w:p>
        </w:tc>
        <w:tc>
          <w:tcPr>
            <w:tcW w:w="1336" w:type="dxa"/>
            <w:tcBorders>
              <w:top w:val="single" w:sz="4" w:space="0" w:color="auto"/>
              <w:left w:val="single" w:sz="4" w:space="0" w:color="auto"/>
              <w:bottom w:val="single" w:sz="4" w:space="0" w:color="auto"/>
              <w:right w:val="single" w:sz="4" w:space="0" w:color="auto"/>
            </w:tcBorders>
          </w:tcPr>
          <w:p w14:paraId="37A51F45"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25</w:t>
            </w:r>
          </w:p>
        </w:tc>
      </w:tr>
      <w:tr w:rsidR="00BD2D19" w:rsidRPr="007E5CEF" w14:paraId="1CF5B88B" w14:textId="77777777" w:rsidTr="006D5D25">
        <w:tc>
          <w:tcPr>
            <w:tcW w:w="2405" w:type="dxa"/>
            <w:tcBorders>
              <w:top w:val="single" w:sz="4" w:space="0" w:color="auto"/>
              <w:left w:val="single" w:sz="4" w:space="0" w:color="auto"/>
              <w:bottom w:val="single" w:sz="4" w:space="0" w:color="auto"/>
              <w:right w:val="single" w:sz="4" w:space="0" w:color="auto"/>
            </w:tcBorders>
          </w:tcPr>
          <w:p w14:paraId="1AD778E4"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TOTAL, %</w:t>
            </w:r>
          </w:p>
        </w:tc>
        <w:tc>
          <w:tcPr>
            <w:tcW w:w="1843" w:type="dxa"/>
            <w:tcBorders>
              <w:top w:val="single" w:sz="4" w:space="0" w:color="auto"/>
              <w:left w:val="single" w:sz="4" w:space="0" w:color="auto"/>
              <w:bottom w:val="single" w:sz="4" w:space="0" w:color="auto"/>
              <w:right w:val="single" w:sz="4" w:space="0" w:color="auto"/>
            </w:tcBorders>
          </w:tcPr>
          <w:p w14:paraId="57457DA5"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100</w:t>
            </w:r>
          </w:p>
        </w:tc>
        <w:tc>
          <w:tcPr>
            <w:tcW w:w="1843" w:type="dxa"/>
            <w:tcBorders>
              <w:top w:val="single" w:sz="4" w:space="0" w:color="auto"/>
              <w:left w:val="single" w:sz="4" w:space="0" w:color="auto"/>
              <w:bottom w:val="single" w:sz="4" w:space="0" w:color="auto"/>
              <w:right w:val="single" w:sz="4" w:space="0" w:color="auto"/>
            </w:tcBorders>
          </w:tcPr>
          <w:p w14:paraId="1FF21356"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70,7</w:t>
            </w:r>
          </w:p>
        </w:tc>
        <w:tc>
          <w:tcPr>
            <w:tcW w:w="1984" w:type="dxa"/>
            <w:tcBorders>
              <w:top w:val="single" w:sz="4" w:space="0" w:color="auto"/>
              <w:left w:val="single" w:sz="4" w:space="0" w:color="auto"/>
              <w:bottom w:val="single" w:sz="4" w:space="0" w:color="auto"/>
              <w:right w:val="single" w:sz="4" w:space="0" w:color="auto"/>
            </w:tcBorders>
          </w:tcPr>
          <w:p w14:paraId="24DC8F67"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14,9</w:t>
            </w:r>
          </w:p>
        </w:tc>
        <w:tc>
          <w:tcPr>
            <w:tcW w:w="1336" w:type="dxa"/>
            <w:tcBorders>
              <w:top w:val="single" w:sz="4" w:space="0" w:color="auto"/>
              <w:left w:val="single" w:sz="4" w:space="0" w:color="auto"/>
              <w:bottom w:val="single" w:sz="4" w:space="0" w:color="auto"/>
              <w:right w:val="single" w:sz="4" w:space="0" w:color="auto"/>
            </w:tcBorders>
          </w:tcPr>
          <w:p w14:paraId="3C762EFF" w14:textId="77777777" w:rsidR="00BD2D19" w:rsidRPr="007E5CEF" w:rsidRDefault="00BD2D19" w:rsidP="00BD2D19">
            <w:pPr>
              <w:spacing w:line="240" w:lineRule="auto"/>
              <w:rPr>
                <w:rFonts w:ascii="Times New Roman" w:hAnsi="Times New Roman" w:cs="Times New Roman"/>
                <w:b/>
                <w:sz w:val="22"/>
                <w:szCs w:val="24"/>
                <w:lang w:val="ro-RO"/>
              </w:rPr>
            </w:pPr>
            <w:r w:rsidRPr="007E5CEF">
              <w:rPr>
                <w:rFonts w:ascii="Times New Roman" w:hAnsi="Times New Roman" w:cs="Times New Roman"/>
                <w:b/>
                <w:sz w:val="22"/>
                <w:szCs w:val="24"/>
                <w:lang w:val="ro-RO"/>
              </w:rPr>
              <w:t>14,4</w:t>
            </w:r>
          </w:p>
        </w:tc>
      </w:tr>
    </w:tbl>
    <w:p w14:paraId="19B5600D" w14:textId="77777777" w:rsidR="005332E0" w:rsidRPr="007E5CEF" w:rsidRDefault="005332E0" w:rsidP="00BD2D19">
      <w:pPr>
        <w:pStyle w:val="a9"/>
        <w:ind w:firstLine="708"/>
        <w:jc w:val="both"/>
        <w:rPr>
          <w:rFonts w:ascii="Times New Roman" w:hAnsi="Times New Roman" w:cs="Times New Roman"/>
          <w:sz w:val="24"/>
          <w:szCs w:val="24"/>
          <w:lang w:val="ro-RO"/>
        </w:rPr>
      </w:pPr>
    </w:p>
    <w:p w14:paraId="5E3284FF" w14:textId="77777777" w:rsidR="005332E0" w:rsidRPr="007E5CEF" w:rsidRDefault="005332E0" w:rsidP="00BD2D19">
      <w:pPr>
        <w:spacing w:after="0"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Din tabelul de mai sus concluzionăm că din 174 de măsuri planificate pentru anul 2019 au fost realizate: 123 acțiuni, ceea ce reprezintă 70,7 la sută din totalul de măsuri, realizate partial – 26 măsuri, ceea ce reprezintă 14,9 la sută din total, iar 25 măsuri sunt nerealizate, acestea reprezentînd 14,4 la sută din total măsuri planificate pentru anul 2019.</w:t>
      </w:r>
    </w:p>
    <w:p w14:paraId="53252644" w14:textId="77777777" w:rsidR="005332E0" w:rsidRPr="007E5CEF" w:rsidRDefault="005332E0" w:rsidP="00BD2D19">
      <w:pPr>
        <w:spacing w:after="0"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Ritmul de implementare este echilibrat pe sectoare, cu excepția domeniului sporirea eficienței energetice a clădirilor și spațiilor publice. Pe parcursul anului 2019 observăm că în toate domeniile de dezvoltare s-a lucrat la activități și putem menționa evoluții pozitive, dar și anumite nerealizări. Adițional au fost realizate măsuri neplanificate anterior, dar care au contribuit la atingerea obiectivelor specifice stabilite în Program.</w:t>
      </w:r>
    </w:p>
    <w:p w14:paraId="5339F3AA" w14:textId="3D5AE39E" w:rsidR="005332E0" w:rsidRPr="007E5CEF" w:rsidRDefault="005332E0" w:rsidP="00BD2D19">
      <w:pPr>
        <w:spacing w:after="0"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De menționat, că gradul de realizare a prezentului program a depins atât de resursele financiare disponibile și atrase, cît și, în mare măsură, de participarea tuturor actorilor la procesul de implementare a acesteia, fiecare urmând responsabilități și obiective bine determinate, îndeplinind rolul de implementator sau de partener.</w:t>
      </w:r>
    </w:p>
    <w:p w14:paraId="7145AF59" w14:textId="76889BFD" w:rsidR="005332E0" w:rsidRPr="007E5CEF" w:rsidRDefault="005332E0" w:rsidP="00BD2D19">
      <w:pPr>
        <w:spacing w:after="0"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Cu aportul Consiliului raional, au fost susținute, continuate și inițiate proiecte importante în toate domeniile, care au avut drept scop dezvoltarea infrastructurii de acces, de aprovizionare cu apă şi canalizare, modernizarea instituțiilor de învățământ şi culturale, susținerea inițiativelor locale, etc.</w:t>
      </w:r>
    </w:p>
    <w:p w14:paraId="1964ED6F" w14:textId="77777777" w:rsidR="005332E0" w:rsidRPr="007E5CEF" w:rsidRDefault="005332E0" w:rsidP="00BD2D19">
      <w:pPr>
        <w:spacing w:line="240" w:lineRule="auto"/>
        <w:jc w:val="center"/>
        <w:rPr>
          <w:rFonts w:ascii="Times New Roman" w:hAnsi="Times New Roman" w:cs="Times New Roman"/>
          <w:b/>
          <w:sz w:val="24"/>
          <w:szCs w:val="24"/>
          <w:lang w:val="ro-RO"/>
        </w:rPr>
      </w:pPr>
    </w:p>
    <w:p w14:paraId="4FF577CA" w14:textId="77777777" w:rsidR="005332E0" w:rsidRPr="007E5CEF" w:rsidRDefault="005332E0" w:rsidP="00BD2D19">
      <w:pPr>
        <w:spacing w:line="240" w:lineRule="auto"/>
        <w:jc w:val="center"/>
        <w:rPr>
          <w:rFonts w:ascii="Times New Roman" w:hAnsi="Times New Roman" w:cs="Times New Roman"/>
          <w:b/>
          <w:sz w:val="24"/>
          <w:szCs w:val="24"/>
          <w:lang w:val="ro-RO"/>
        </w:rPr>
      </w:pPr>
      <w:r w:rsidRPr="007E5CEF">
        <w:rPr>
          <w:rFonts w:ascii="Times New Roman" w:hAnsi="Times New Roman" w:cs="Times New Roman"/>
          <w:b/>
          <w:sz w:val="24"/>
          <w:szCs w:val="24"/>
          <w:lang w:val="ro-RO"/>
        </w:rPr>
        <w:t>IMPLEMENTAREA MĂSURILOR DIN PLANUL DE ACŢIUNI POTRIVIT DOMENILOR DE DEZVOLTARE</w:t>
      </w:r>
    </w:p>
    <w:p w14:paraId="170170A1" w14:textId="77777777" w:rsidR="005332E0" w:rsidRPr="007E5CEF" w:rsidRDefault="005332E0" w:rsidP="00BD2D19">
      <w:pPr>
        <w:spacing w:after="0" w:line="240" w:lineRule="auto"/>
        <w:jc w:val="both"/>
        <w:rPr>
          <w:rFonts w:ascii="Times New Roman" w:hAnsi="Times New Roman" w:cs="Times New Roman"/>
          <w:b/>
          <w:sz w:val="24"/>
          <w:lang w:val="ro-RO"/>
        </w:rPr>
      </w:pPr>
      <w:r w:rsidRPr="007E5CEF">
        <w:rPr>
          <w:rFonts w:ascii="Times New Roman" w:hAnsi="Times New Roman" w:cs="Times New Roman"/>
          <w:b/>
          <w:sz w:val="24"/>
          <w:lang w:val="ro-RO"/>
        </w:rPr>
        <w:t>Direcția de dezvoltare I: CONSOLIDAREA GUVERNANŢEI LOCALE</w:t>
      </w:r>
    </w:p>
    <w:p w14:paraId="2D4A87B6" w14:textId="77777777" w:rsidR="005332E0" w:rsidRPr="007E5CEF" w:rsidRDefault="005332E0" w:rsidP="00BD2D19">
      <w:pPr>
        <w:pStyle w:val="a9"/>
        <w:rPr>
          <w:rFonts w:ascii="Times New Roman" w:hAnsi="Times New Roman" w:cs="Times New Roman"/>
          <w:sz w:val="24"/>
          <w:szCs w:val="24"/>
          <w:lang w:val="ro-RO"/>
        </w:rPr>
      </w:pPr>
    </w:p>
    <w:p w14:paraId="1F4525F0" w14:textId="191460B5" w:rsidR="005332E0" w:rsidRPr="007E5CEF" w:rsidRDefault="005332E0" w:rsidP="00BD2D19">
      <w:pPr>
        <w:spacing w:after="0"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Planul de acțiuni ce ține de Direcția de dezvoltare I, stabilește 28 măsuri. În tabelul de mai jos poate fi vizualizat coraportul dintre acțiunile planificate, acțiunile realizate, acțiunile realizate parțial și acțiunile nerealizate.</w:t>
      </w:r>
    </w:p>
    <w:p w14:paraId="3ACD3357" w14:textId="77777777" w:rsidR="005332E0" w:rsidRPr="007E5CEF" w:rsidRDefault="005332E0" w:rsidP="00BD2D19">
      <w:pPr>
        <w:pStyle w:val="a9"/>
        <w:ind w:firstLine="708"/>
        <w:rPr>
          <w:rFonts w:ascii="Times New Roman" w:hAnsi="Times New Roman" w:cs="Times New Roman"/>
          <w:sz w:val="24"/>
          <w:szCs w:val="24"/>
          <w:lang w:val="ro-RO"/>
        </w:rPr>
      </w:pPr>
    </w:p>
    <w:tbl>
      <w:tblPr>
        <w:tblStyle w:val="af6"/>
        <w:tblW w:w="0" w:type="auto"/>
        <w:tblLook w:val="04A0" w:firstRow="1" w:lastRow="0" w:firstColumn="1" w:lastColumn="0" w:noHBand="0" w:noVBand="1"/>
      </w:tblPr>
      <w:tblGrid>
        <w:gridCol w:w="1738"/>
        <w:gridCol w:w="1522"/>
        <w:gridCol w:w="1290"/>
        <w:gridCol w:w="1570"/>
        <w:gridCol w:w="1570"/>
        <w:gridCol w:w="1655"/>
      </w:tblGrid>
      <w:tr w:rsidR="005332E0" w:rsidRPr="007E5CEF" w14:paraId="7C10B39B" w14:textId="77777777" w:rsidTr="006D5D25">
        <w:tc>
          <w:tcPr>
            <w:tcW w:w="1738" w:type="dxa"/>
            <w:tcBorders>
              <w:top w:val="single" w:sz="4" w:space="0" w:color="auto"/>
              <w:left w:val="single" w:sz="4" w:space="0" w:color="auto"/>
              <w:bottom w:val="single" w:sz="4" w:space="0" w:color="auto"/>
              <w:right w:val="single" w:sz="4" w:space="0" w:color="auto"/>
            </w:tcBorders>
            <w:hideMark/>
          </w:tcPr>
          <w:p w14:paraId="6D37718F" w14:textId="77777777"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030C7CCE" w14:textId="77777777"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dezvoltare</w:t>
            </w:r>
          </w:p>
        </w:tc>
        <w:tc>
          <w:tcPr>
            <w:tcW w:w="1522" w:type="dxa"/>
            <w:tcBorders>
              <w:top w:val="single" w:sz="4" w:space="0" w:color="auto"/>
              <w:left w:val="single" w:sz="4" w:space="0" w:color="auto"/>
              <w:bottom w:val="single" w:sz="4" w:space="0" w:color="auto"/>
              <w:right w:val="single" w:sz="4" w:space="0" w:color="auto"/>
            </w:tcBorders>
            <w:hideMark/>
          </w:tcPr>
          <w:p w14:paraId="111C9613" w14:textId="74EA3D75"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total</w:t>
            </w:r>
          </w:p>
        </w:tc>
        <w:tc>
          <w:tcPr>
            <w:tcW w:w="1290" w:type="dxa"/>
            <w:tcBorders>
              <w:top w:val="single" w:sz="4" w:space="0" w:color="auto"/>
              <w:left w:val="single" w:sz="4" w:space="0" w:color="auto"/>
              <w:bottom w:val="single" w:sz="4" w:space="0" w:color="auto"/>
              <w:right w:val="single" w:sz="4" w:space="0" w:color="auto"/>
            </w:tcBorders>
          </w:tcPr>
          <w:p w14:paraId="10B602F7" w14:textId="77777777" w:rsidR="005332E0" w:rsidRPr="00BD2D19" w:rsidRDefault="005332E0" w:rsidP="00BD2D19">
            <w:pPr>
              <w:spacing w:after="0" w:line="240" w:lineRule="auto"/>
              <w:jc w:val="center"/>
              <w:rPr>
                <w:rFonts w:ascii="Times New Roman" w:hAnsi="Times New Roman" w:cs="Times New Roman"/>
                <w:b/>
                <w:i/>
                <w:iCs/>
                <w:lang w:val="ro-RO"/>
              </w:rPr>
            </w:pPr>
          </w:p>
        </w:tc>
        <w:tc>
          <w:tcPr>
            <w:tcW w:w="1570" w:type="dxa"/>
            <w:tcBorders>
              <w:top w:val="single" w:sz="4" w:space="0" w:color="auto"/>
              <w:left w:val="single" w:sz="4" w:space="0" w:color="auto"/>
              <w:bottom w:val="single" w:sz="4" w:space="0" w:color="auto"/>
              <w:right w:val="single" w:sz="4" w:space="0" w:color="auto"/>
            </w:tcBorders>
            <w:hideMark/>
          </w:tcPr>
          <w:p w14:paraId="319C80B8" w14:textId="3AFDA2F4"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realizate</w:t>
            </w:r>
          </w:p>
        </w:tc>
        <w:tc>
          <w:tcPr>
            <w:tcW w:w="1570" w:type="dxa"/>
            <w:tcBorders>
              <w:top w:val="single" w:sz="4" w:space="0" w:color="auto"/>
              <w:left w:val="single" w:sz="4" w:space="0" w:color="auto"/>
              <w:bottom w:val="single" w:sz="4" w:space="0" w:color="auto"/>
              <w:right w:val="single" w:sz="4" w:space="0" w:color="auto"/>
            </w:tcBorders>
            <w:hideMark/>
          </w:tcPr>
          <w:p w14:paraId="5C02D527" w14:textId="6F1E2D83"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Pr>
                <w:rFonts w:ascii="Times New Roman" w:hAnsi="Times New Roman" w:cs="Times New Roman"/>
                <w:b/>
                <w:i/>
                <w:iCs/>
                <w:sz w:val="22"/>
                <w:szCs w:val="22"/>
                <w:lang w:val="ro-RO"/>
              </w:rPr>
              <w:t>ăș</w:t>
            </w:r>
            <w:r w:rsidRPr="00BD2D19">
              <w:rPr>
                <w:rFonts w:ascii="Times New Roman" w:hAnsi="Times New Roman" w:cs="Times New Roman"/>
                <w:b/>
                <w:i/>
                <w:iCs/>
                <w:sz w:val="22"/>
                <w:szCs w:val="22"/>
                <w:lang w:val="ro-RO"/>
              </w:rPr>
              <w:t>uri realizate     partial</w:t>
            </w:r>
          </w:p>
        </w:tc>
        <w:tc>
          <w:tcPr>
            <w:tcW w:w="1655" w:type="dxa"/>
            <w:tcBorders>
              <w:top w:val="single" w:sz="4" w:space="0" w:color="auto"/>
              <w:left w:val="single" w:sz="4" w:space="0" w:color="auto"/>
              <w:bottom w:val="single" w:sz="4" w:space="0" w:color="auto"/>
              <w:right w:val="single" w:sz="4" w:space="0" w:color="auto"/>
            </w:tcBorders>
            <w:hideMark/>
          </w:tcPr>
          <w:p w14:paraId="73B82FDA" w14:textId="6668D468"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nerealizate</w:t>
            </w:r>
          </w:p>
        </w:tc>
      </w:tr>
      <w:tr w:rsidR="005332E0" w:rsidRPr="007E5CEF" w14:paraId="45BB03E8" w14:textId="77777777" w:rsidTr="006D5D25">
        <w:tc>
          <w:tcPr>
            <w:tcW w:w="1738" w:type="dxa"/>
            <w:tcBorders>
              <w:top w:val="single" w:sz="4" w:space="0" w:color="auto"/>
              <w:left w:val="single" w:sz="4" w:space="0" w:color="auto"/>
              <w:bottom w:val="single" w:sz="4" w:space="0" w:color="auto"/>
              <w:right w:val="single" w:sz="4" w:space="0" w:color="auto"/>
            </w:tcBorders>
            <w:hideMark/>
          </w:tcPr>
          <w:p w14:paraId="27C7336D" w14:textId="77777777" w:rsidR="005332E0" w:rsidRPr="007E5CEF" w:rsidRDefault="005332E0" w:rsidP="00BD2D19">
            <w:pPr>
              <w:spacing w:line="240" w:lineRule="auto"/>
              <w:rPr>
                <w:rFonts w:ascii="Times New Roman" w:hAnsi="Times New Roman" w:cs="Times New Roman"/>
                <w:sz w:val="22"/>
                <w:szCs w:val="22"/>
                <w:lang w:val="ro-RO"/>
              </w:rPr>
            </w:pPr>
            <w:r w:rsidRPr="007E5CEF">
              <w:rPr>
                <w:rFonts w:ascii="Times New Roman" w:hAnsi="Times New Roman" w:cs="Times New Roman"/>
                <w:b/>
                <w:sz w:val="22"/>
                <w:szCs w:val="22"/>
                <w:lang w:val="ro-RO"/>
              </w:rPr>
              <w:t>Consolidarea guvernanţei locale</w:t>
            </w:r>
          </w:p>
        </w:tc>
        <w:tc>
          <w:tcPr>
            <w:tcW w:w="1522" w:type="dxa"/>
            <w:tcBorders>
              <w:top w:val="single" w:sz="4" w:space="0" w:color="auto"/>
              <w:left w:val="single" w:sz="4" w:space="0" w:color="auto"/>
              <w:bottom w:val="single" w:sz="4" w:space="0" w:color="auto"/>
              <w:right w:val="single" w:sz="4" w:space="0" w:color="auto"/>
            </w:tcBorders>
          </w:tcPr>
          <w:p w14:paraId="200CA8A7" w14:textId="77777777" w:rsidR="005332E0" w:rsidRPr="007E5CEF" w:rsidRDefault="005332E0"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28</w:t>
            </w:r>
          </w:p>
        </w:tc>
        <w:tc>
          <w:tcPr>
            <w:tcW w:w="1290" w:type="dxa"/>
            <w:tcBorders>
              <w:top w:val="single" w:sz="4" w:space="0" w:color="auto"/>
              <w:left w:val="single" w:sz="4" w:space="0" w:color="auto"/>
              <w:bottom w:val="single" w:sz="4" w:space="0" w:color="auto"/>
              <w:right w:val="single" w:sz="4" w:space="0" w:color="auto"/>
            </w:tcBorders>
          </w:tcPr>
          <w:p w14:paraId="20AED028" w14:textId="77777777" w:rsidR="005332E0" w:rsidRPr="007E5CEF" w:rsidRDefault="005332E0" w:rsidP="00BD2D19">
            <w:pPr>
              <w:spacing w:line="240" w:lineRule="auto"/>
              <w:rPr>
                <w:rFonts w:ascii="Times New Roman" w:hAnsi="Times New Roman" w:cs="Times New Roman"/>
                <w:lang w:val="ro-RO"/>
              </w:rPr>
            </w:pPr>
          </w:p>
        </w:tc>
        <w:tc>
          <w:tcPr>
            <w:tcW w:w="1570" w:type="dxa"/>
            <w:tcBorders>
              <w:top w:val="single" w:sz="4" w:space="0" w:color="auto"/>
              <w:left w:val="single" w:sz="4" w:space="0" w:color="auto"/>
              <w:bottom w:val="single" w:sz="4" w:space="0" w:color="auto"/>
              <w:right w:val="single" w:sz="4" w:space="0" w:color="auto"/>
            </w:tcBorders>
          </w:tcPr>
          <w:p w14:paraId="6D745EED" w14:textId="77777777" w:rsidR="005332E0" w:rsidRPr="007E5CEF" w:rsidRDefault="005332E0"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18</w:t>
            </w:r>
          </w:p>
        </w:tc>
        <w:tc>
          <w:tcPr>
            <w:tcW w:w="1570" w:type="dxa"/>
            <w:tcBorders>
              <w:top w:val="single" w:sz="4" w:space="0" w:color="auto"/>
              <w:left w:val="single" w:sz="4" w:space="0" w:color="auto"/>
              <w:bottom w:val="single" w:sz="4" w:space="0" w:color="auto"/>
              <w:right w:val="single" w:sz="4" w:space="0" w:color="auto"/>
            </w:tcBorders>
          </w:tcPr>
          <w:p w14:paraId="246AA67B" w14:textId="77777777" w:rsidR="005332E0" w:rsidRPr="007E5CEF" w:rsidRDefault="005332E0"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1</w:t>
            </w:r>
          </w:p>
        </w:tc>
        <w:tc>
          <w:tcPr>
            <w:tcW w:w="1655" w:type="dxa"/>
            <w:tcBorders>
              <w:top w:val="single" w:sz="4" w:space="0" w:color="auto"/>
              <w:left w:val="single" w:sz="4" w:space="0" w:color="auto"/>
              <w:bottom w:val="single" w:sz="4" w:space="0" w:color="auto"/>
              <w:right w:val="single" w:sz="4" w:space="0" w:color="auto"/>
            </w:tcBorders>
          </w:tcPr>
          <w:p w14:paraId="2A81843E" w14:textId="77777777" w:rsidR="005332E0" w:rsidRPr="007E5CEF" w:rsidRDefault="005332E0"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9</w:t>
            </w:r>
          </w:p>
        </w:tc>
      </w:tr>
      <w:tr w:rsidR="005332E0" w:rsidRPr="007E5CEF" w14:paraId="56967807" w14:textId="77777777" w:rsidTr="006D5D25">
        <w:tc>
          <w:tcPr>
            <w:tcW w:w="1738" w:type="dxa"/>
            <w:tcBorders>
              <w:top w:val="single" w:sz="4" w:space="0" w:color="auto"/>
              <w:left w:val="single" w:sz="4" w:space="0" w:color="auto"/>
              <w:bottom w:val="single" w:sz="4" w:space="0" w:color="auto"/>
              <w:right w:val="single" w:sz="4" w:space="0" w:color="auto"/>
            </w:tcBorders>
          </w:tcPr>
          <w:p w14:paraId="3291BCC4" w14:textId="77777777" w:rsidR="005332E0" w:rsidRPr="007E5CEF" w:rsidRDefault="005332E0"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 xml:space="preserve">         %</w:t>
            </w:r>
          </w:p>
        </w:tc>
        <w:tc>
          <w:tcPr>
            <w:tcW w:w="1522" w:type="dxa"/>
            <w:tcBorders>
              <w:top w:val="single" w:sz="4" w:space="0" w:color="auto"/>
              <w:left w:val="single" w:sz="4" w:space="0" w:color="auto"/>
              <w:bottom w:val="single" w:sz="4" w:space="0" w:color="auto"/>
              <w:right w:val="single" w:sz="4" w:space="0" w:color="auto"/>
            </w:tcBorders>
          </w:tcPr>
          <w:p w14:paraId="1C036ABF" w14:textId="77777777" w:rsidR="005332E0" w:rsidRPr="007E5CEF" w:rsidRDefault="005332E0"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100</w:t>
            </w:r>
          </w:p>
        </w:tc>
        <w:tc>
          <w:tcPr>
            <w:tcW w:w="1290" w:type="dxa"/>
            <w:tcBorders>
              <w:top w:val="single" w:sz="4" w:space="0" w:color="auto"/>
              <w:left w:val="single" w:sz="4" w:space="0" w:color="auto"/>
              <w:bottom w:val="single" w:sz="4" w:space="0" w:color="auto"/>
              <w:right w:val="single" w:sz="4" w:space="0" w:color="auto"/>
            </w:tcBorders>
          </w:tcPr>
          <w:p w14:paraId="4A22D610" w14:textId="77777777" w:rsidR="005332E0" w:rsidRPr="007E5CEF" w:rsidRDefault="005332E0" w:rsidP="00BD2D19">
            <w:pPr>
              <w:spacing w:line="240" w:lineRule="auto"/>
              <w:rPr>
                <w:rFonts w:ascii="Times New Roman" w:hAnsi="Times New Roman" w:cs="Times New Roman"/>
                <w:b/>
                <w:lang w:val="ro-RO"/>
              </w:rPr>
            </w:pPr>
          </w:p>
        </w:tc>
        <w:tc>
          <w:tcPr>
            <w:tcW w:w="1570" w:type="dxa"/>
            <w:tcBorders>
              <w:top w:val="single" w:sz="4" w:space="0" w:color="auto"/>
              <w:left w:val="single" w:sz="4" w:space="0" w:color="auto"/>
              <w:bottom w:val="single" w:sz="4" w:space="0" w:color="auto"/>
              <w:right w:val="single" w:sz="4" w:space="0" w:color="auto"/>
            </w:tcBorders>
          </w:tcPr>
          <w:p w14:paraId="357AF1E4" w14:textId="77777777" w:rsidR="005332E0" w:rsidRPr="007E5CEF" w:rsidRDefault="005332E0"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64,3</w:t>
            </w:r>
          </w:p>
        </w:tc>
        <w:tc>
          <w:tcPr>
            <w:tcW w:w="1570" w:type="dxa"/>
            <w:tcBorders>
              <w:top w:val="single" w:sz="4" w:space="0" w:color="auto"/>
              <w:left w:val="single" w:sz="4" w:space="0" w:color="auto"/>
              <w:bottom w:val="single" w:sz="4" w:space="0" w:color="auto"/>
              <w:right w:val="single" w:sz="4" w:space="0" w:color="auto"/>
            </w:tcBorders>
          </w:tcPr>
          <w:p w14:paraId="489E75A5" w14:textId="77777777" w:rsidR="005332E0" w:rsidRPr="007E5CEF" w:rsidRDefault="005332E0"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3,6</w:t>
            </w:r>
          </w:p>
        </w:tc>
        <w:tc>
          <w:tcPr>
            <w:tcW w:w="1655" w:type="dxa"/>
            <w:tcBorders>
              <w:top w:val="single" w:sz="4" w:space="0" w:color="auto"/>
              <w:left w:val="single" w:sz="4" w:space="0" w:color="auto"/>
              <w:bottom w:val="single" w:sz="4" w:space="0" w:color="auto"/>
              <w:right w:val="single" w:sz="4" w:space="0" w:color="auto"/>
            </w:tcBorders>
          </w:tcPr>
          <w:p w14:paraId="02140F2A" w14:textId="77777777" w:rsidR="005332E0" w:rsidRPr="007E5CEF" w:rsidRDefault="005332E0"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32,1</w:t>
            </w:r>
          </w:p>
        </w:tc>
      </w:tr>
    </w:tbl>
    <w:p w14:paraId="6587801B" w14:textId="77777777" w:rsidR="005332E0" w:rsidRPr="007E5CEF" w:rsidRDefault="005332E0" w:rsidP="00BD2D19">
      <w:pPr>
        <w:spacing w:after="0" w:line="240" w:lineRule="auto"/>
        <w:ind w:firstLine="708"/>
        <w:jc w:val="both"/>
        <w:rPr>
          <w:rFonts w:ascii="Times New Roman" w:hAnsi="Times New Roman" w:cs="Times New Roman"/>
          <w:sz w:val="24"/>
          <w:szCs w:val="24"/>
          <w:lang w:val="ro-RO"/>
        </w:rPr>
      </w:pPr>
    </w:p>
    <w:p w14:paraId="1A4A7B4E"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Cu referinţă la acţiunile din Domeniul de dezvoltare I, realizate în anul 2019, menţionăm faptul că marea parte a acestor acţiuni au avut drept scop dezvoltare relaţie cetăţean-administraţie, prin informarea şi implicarea primilor în procesul decizional. Pagina web a Consiliului Raional Cahul (</w:t>
      </w:r>
      <w:hyperlink r:id="rId7" w:history="1">
        <w:r w:rsidRPr="007E5CEF">
          <w:rPr>
            <w:rStyle w:val="afc"/>
            <w:rFonts w:ascii="Times New Roman" w:hAnsi="Times New Roman" w:cs="Times New Roman"/>
            <w:color w:val="auto"/>
            <w:sz w:val="24"/>
            <w:lang w:val="ro-RO"/>
          </w:rPr>
          <w:t>www.cahul.md</w:t>
        </w:r>
      </w:hyperlink>
      <w:r w:rsidRPr="007E5CEF">
        <w:rPr>
          <w:rFonts w:ascii="Times New Roman" w:hAnsi="Times New Roman" w:cs="Times New Roman"/>
          <w:sz w:val="24"/>
          <w:lang w:val="ro-RO"/>
        </w:rPr>
        <w:t xml:space="preserve">) și pagina facebook reprezintă instrumentul de bază a procesului de informare și consultare publică, ce are drept scop dezvoltarea relațiilor dintre societatea civilă și Consiliul Raional Cahul. Aici sunt plasate pentru informare publică activitățile majore desfășurate, activitățile ce urmează a fi desfășurate, activitatea autorităților publice locale, rapoarte, anunțuri, avize, proiecte de decizii propuse spre examinare și consultare publică, decizii adoptate și alte informații de interes public. </w:t>
      </w:r>
    </w:p>
    <w:p w14:paraId="36691D9A"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lastRenderedPageBreak/>
        <w:t>Întru asigurarea transparenței activității, participării societății civile și sectorului privat la procesul decizional, Consiliul Raional Cahul colaborează cu Consiliul Raional pentru Participare Cahul, care periodic intervine cu recomandări de îmbunătățire a procesului de elaborare, implementare, monitorizare, evaluare și revizuire a documentelor de politici publice, acestea din urmă fiind discutate în cadrul ședințelor Comisiilor consultative de specialitate și aprobate de către consilierii raionali.</w:t>
      </w:r>
    </w:p>
    <w:p w14:paraId="79A1749C"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Totodată, în scopul stimulării participării cetățenilor la procesul decizional, în anul 2019, au fost desfășurate diverse activități.</w:t>
      </w:r>
    </w:p>
    <w:p w14:paraId="42037271"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Conform art. 17, art. 42, alin. 1 al Legii nr. 436 din 28.12.2006 privind administrația publică locală, art. 13 al legii nr. 239 din 13.11.2008 privind transparența în procesul decizional, ședințele Consiliului Raional Cahul sunt publice, unde orice persoană interesată poate asista și participa la ședință. În acest sens, Consiliul Raional Cahul a stabilit relații de colaborare cu reprezentanții portalului local de știri ziuadeazi.md, asigurîndu-se astfel transmiterea online a ședințelor Consiliului Raional Cahul.</w:t>
      </w:r>
    </w:p>
    <w:p w14:paraId="194A36F0"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În incinta clădirii Consiliului Raional Cahul sunt instalate 3 panouri informative, unde sunt afișate cele mai importante avize, anunțuri, dispoziții ale președintelui raionului Cahul și decizii ale Consiliului Raional Cahul.</w:t>
      </w:r>
    </w:p>
    <w:p w14:paraId="4F2A5F84" w14:textId="77777777" w:rsidR="005332E0" w:rsidRPr="007E5CEF" w:rsidRDefault="005332E0" w:rsidP="00BD2D19">
      <w:pPr>
        <w:spacing w:after="0" w:line="240" w:lineRule="auto"/>
        <w:jc w:val="both"/>
        <w:rPr>
          <w:rFonts w:ascii="Times New Roman" w:hAnsi="Times New Roman" w:cs="Times New Roman"/>
          <w:sz w:val="24"/>
          <w:lang w:val="ro-RO"/>
        </w:rPr>
      </w:pPr>
      <w:r w:rsidRPr="007E5CEF">
        <w:rPr>
          <w:rFonts w:ascii="Times New Roman" w:hAnsi="Times New Roman" w:cs="Times New Roman"/>
          <w:sz w:val="24"/>
          <w:lang w:val="ro-RO"/>
        </w:rPr>
        <w:t>În scopul promovării imaginii raionului Cahul, au fost elaborate diverse pliante informative, prin intermediul subdiviziunilor subordonate: Serviciul Relații cu Publicul, Serviciul Tineret și Sport, Centrul Raional de Tineret Cahul, Secția Cultură.</w:t>
      </w:r>
    </w:p>
    <w:p w14:paraId="279F2BFD"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În perioada anilor 2017-2019 din 14 localităţi planificate au fost elaborate Planuri urbanistice generale pentru 6 localităţi: Alexanderfeld, Lopăţica, Huluboaia, Luceşti, Cîşliţa Prut și Lebedenco. Pentru localităţile Larga Nouă, Zîrnești și Bucuria au fost elaborate Caiete de sarcini privind elaborarea documentației de urbanism, însă din lipsa mijloacelor finaciare nu s-au executat.   Nu s-au realizat PUG –uri în 8 primarii.</w:t>
      </w:r>
    </w:p>
    <w:p w14:paraId="20674501" w14:textId="77777777" w:rsidR="005332E0" w:rsidRPr="007E5CEF" w:rsidRDefault="005332E0" w:rsidP="00BD2D19">
      <w:pPr>
        <w:spacing w:after="0" w:line="240" w:lineRule="auto"/>
        <w:jc w:val="both"/>
        <w:rPr>
          <w:rFonts w:ascii="Times New Roman" w:hAnsi="Times New Roman" w:cs="Times New Roman"/>
          <w:sz w:val="24"/>
          <w:lang w:val="ro-RO"/>
        </w:rPr>
      </w:pPr>
      <w:r w:rsidRPr="007E5CEF">
        <w:rPr>
          <w:rFonts w:ascii="Times New Roman" w:hAnsi="Times New Roman" w:cs="Times New Roman"/>
          <w:sz w:val="24"/>
          <w:lang w:val="ro-RO"/>
        </w:rPr>
        <w:t xml:space="preserve"> </w:t>
      </w:r>
      <w:r w:rsidRPr="007E5CEF">
        <w:rPr>
          <w:rFonts w:ascii="Times New Roman" w:hAnsi="Times New Roman" w:cs="Times New Roman"/>
          <w:sz w:val="24"/>
          <w:lang w:val="ro-RO"/>
        </w:rPr>
        <w:tab/>
        <w:t>De perspectivă, pentru abordarea unui nivel mai avansat  este necesar elaborarea pe etape a documentației de urbanism și amenajare a teritoriului și în celelalte localități ale raionului în corespundere cu normativele în vigoare și conform Planului de acțiuni din cadrul Programului raional de dezvoltare socio-economică pe următorii ani. Actual, Planuri Urbanistice Generale, pe raionul Cahul, sunt actualizate în 28 de consilii sătești și comunale.</w:t>
      </w:r>
    </w:p>
    <w:p w14:paraId="34CF04C4"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b/>
          <w:sz w:val="24"/>
          <w:lang w:val="ro-RO"/>
        </w:rPr>
        <w:t>Finanțe publice:</w:t>
      </w:r>
      <w:r w:rsidRPr="007E5CEF">
        <w:rPr>
          <w:rFonts w:ascii="Times New Roman" w:hAnsi="Times New Roman" w:cs="Times New Roman"/>
          <w:sz w:val="24"/>
          <w:lang w:val="ro-RO"/>
        </w:rPr>
        <w:t xml:space="preserve"> Pentru implementarea Planului de activitate pentru anul 2019 au fost mobilizate toate resursele interne ale Direcţiei, precum şi s-a colaborat cu alte direcţii şi secţii din cadrul Consiliului raional Cahul şi alţi actori externi care deţin atribuţii, funcții şi competenţe conexe activității Direcției (Serviciul fiscal, Direcţia pentru Statistică Cahul, Inspecţia financiară, etc.).</w:t>
      </w:r>
    </w:p>
    <w:p w14:paraId="04F69F09" w14:textId="77777777" w:rsidR="005332E0" w:rsidRPr="007E5CEF" w:rsidRDefault="005332E0" w:rsidP="00BD2D19">
      <w:pPr>
        <w:spacing w:after="0" w:line="240" w:lineRule="auto"/>
        <w:jc w:val="both"/>
        <w:rPr>
          <w:rFonts w:ascii="Times New Roman" w:hAnsi="Times New Roman" w:cs="Times New Roman"/>
          <w:sz w:val="24"/>
          <w:lang w:val="ro-RO"/>
        </w:rPr>
      </w:pPr>
      <w:r w:rsidRPr="007E5CEF">
        <w:rPr>
          <w:rFonts w:ascii="Times New Roman" w:hAnsi="Times New Roman" w:cs="Times New Roman"/>
          <w:sz w:val="24"/>
          <w:lang w:val="ro-RO"/>
        </w:rPr>
        <w:t xml:space="preserve"> </w:t>
      </w:r>
      <w:r w:rsidRPr="007E5CEF">
        <w:rPr>
          <w:rFonts w:ascii="Times New Roman" w:hAnsi="Times New Roman" w:cs="Times New Roman"/>
          <w:sz w:val="24"/>
          <w:lang w:val="ro-RO"/>
        </w:rPr>
        <w:tab/>
        <w:t>Reieșind din angajamente asumate şi prioritățile stabilite, activitatea Direcției generală finanțe în anul 2019 s-a focusat pe implementarea cu maximă consecvență a 5 obiective și 9 măsuri. Pentru implementarea obiectivelor trasate au mai fost întreprinse 12 activităţi  şi 29 acţiuni înscrise în Planul anual de activitate cu indicarea concretă a indicatorilor de produs/rezultat şi termenelor de realizare. Conform rezultatelor evaluării efectuate, gradul de realizare al Planului de activitate al Direcţiei generale finanţe pentru anul 2019 a fost în medie de circa 93%. Nivelul de realizare а acțiunilor din Plan denotă faptul, сă au fost realizate obiectivele fixate. Rezultatele exercițiului bugetar a anului 2019 demonstrează că obiectivul propus a fost atins.</w:t>
      </w:r>
    </w:p>
    <w:p w14:paraId="043FC8DB" w14:textId="77777777" w:rsidR="005332E0" w:rsidRPr="007E5CEF" w:rsidRDefault="005332E0" w:rsidP="00BD2D19">
      <w:pPr>
        <w:spacing w:after="0" w:line="240" w:lineRule="auto"/>
        <w:jc w:val="both"/>
        <w:rPr>
          <w:rFonts w:ascii="Times New Roman" w:hAnsi="Times New Roman" w:cs="Times New Roman"/>
          <w:sz w:val="24"/>
          <w:lang w:val="ro-RO"/>
        </w:rPr>
      </w:pPr>
      <w:r w:rsidRPr="007E5CEF">
        <w:rPr>
          <w:rFonts w:ascii="Times New Roman" w:hAnsi="Times New Roman" w:cs="Times New Roman"/>
          <w:sz w:val="24"/>
          <w:lang w:val="ro-RO"/>
        </w:rPr>
        <w:t xml:space="preserve">  </w:t>
      </w:r>
      <w:r w:rsidRPr="007E5CEF">
        <w:rPr>
          <w:rFonts w:ascii="Times New Roman" w:hAnsi="Times New Roman" w:cs="Times New Roman"/>
          <w:sz w:val="24"/>
          <w:lang w:val="ro-RO"/>
        </w:rPr>
        <w:tab/>
        <w:t>Restanțe: Măsura: Implementarea unui sistem de management al documentelor.</w:t>
      </w:r>
    </w:p>
    <w:p w14:paraId="1E092FF5" w14:textId="77777777" w:rsidR="005332E0" w:rsidRPr="007E5CEF" w:rsidRDefault="005332E0" w:rsidP="00BD2D19">
      <w:pPr>
        <w:spacing w:after="0" w:line="240" w:lineRule="auto"/>
        <w:jc w:val="both"/>
        <w:rPr>
          <w:rFonts w:ascii="Times New Roman" w:hAnsi="Times New Roman" w:cs="Times New Roman"/>
          <w:sz w:val="24"/>
          <w:lang w:val="ro-RO"/>
        </w:rPr>
      </w:pPr>
      <w:r w:rsidRPr="007E5CEF">
        <w:rPr>
          <w:rFonts w:ascii="Times New Roman" w:hAnsi="Times New Roman" w:cs="Times New Roman"/>
          <w:sz w:val="24"/>
          <w:lang w:val="ro-RO"/>
        </w:rPr>
        <w:t>Realizarea măsurii necesită cheltuieli costisitoare, din acest motiv se propune de a fi reexaminat și reevaluat impactul implementării acestei măsuri pentru societate, în concordanță cu raportul cost-eficiență.</w:t>
      </w:r>
    </w:p>
    <w:p w14:paraId="61819EE5" w14:textId="77777777" w:rsidR="005332E0" w:rsidRPr="007E5CEF" w:rsidRDefault="005332E0" w:rsidP="00BD2D19">
      <w:pPr>
        <w:pStyle w:val="a9"/>
        <w:rPr>
          <w:rFonts w:ascii="Times New Roman" w:hAnsi="Times New Roman" w:cs="Times New Roman"/>
          <w:b/>
          <w:sz w:val="24"/>
          <w:szCs w:val="24"/>
          <w:lang w:val="ro-RO"/>
        </w:rPr>
      </w:pPr>
    </w:p>
    <w:p w14:paraId="44B9AFAD" w14:textId="77777777" w:rsidR="005332E0" w:rsidRPr="007E5CEF" w:rsidRDefault="005332E0" w:rsidP="00BD2D19">
      <w:pPr>
        <w:pStyle w:val="a9"/>
        <w:rPr>
          <w:rFonts w:ascii="Times New Roman" w:hAnsi="Times New Roman" w:cs="Times New Roman"/>
          <w:b/>
          <w:sz w:val="24"/>
          <w:szCs w:val="24"/>
          <w:lang w:val="ro-RO"/>
        </w:rPr>
      </w:pPr>
      <w:r w:rsidRPr="007E5CEF">
        <w:rPr>
          <w:rFonts w:ascii="Times New Roman" w:hAnsi="Times New Roman" w:cs="Times New Roman"/>
          <w:b/>
          <w:sz w:val="24"/>
          <w:szCs w:val="24"/>
          <w:lang w:val="ro-RO"/>
        </w:rPr>
        <w:t>Direcţia de dezvoltare II. DEZVOLTAREA UNEI ECONOMII ECHILIBRATE</w:t>
      </w:r>
    </w:p>
    <w:p w14:paraId="22955CB0" w14:textId="77777777" w:rsidR="005332E0" w:rsidRPr="007E5CEF" w:rsidRDefault="005332E0" w:rsidP="00BD2D19">
      <w:pPr>
        <w:pStyle w:val="a9"/>
        <w:ind w:firstLine="708"/>
        <w:rPr>
          <w:rFonts w:ascii="Times New Roman" w:hAnsi="Times New Roman" w:cs="Times New Roman"/>
          <w:sz w:val="24"/>
          <w:szCs w:val="24"/>
          <w:lang w:val="ro-RO"/>
        </w:rPr>
      </w:pPr>
    </w:p>
    <w:p w14:paraId="5711816F" w14:textId="77777777" w:rsidR="005332E0" w:rsidRPr="007E5CEF" w:rsidRDefault="005332E0" w:rsidP="00BD2D19">
      <w:pPr>
        <w:spacing w:after="0"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t>Planul de acțiuni ce tine de Direcția de dezvoltare II, stabilește 35 măsuri. În tabelul de mai jos poate fi vizualizat coraportul dintre acțiunile planificate, acțiunile realizate, acțiunile realizate partial și acțiunile nerealizate.</w:t>
      </w:r>
    </w:p>
    <w:p w14:paraId="559F73B0" w14:textId="77777777" w:rsidR="005332E0" w:rsidRPr="007E5CEF" w:rsidRDefault="005332E0" w:rsidP="00BD2D19">
      <w:pPr>
        <w:pStyle w:val="a9"/>
        <w:ind w:firstLine="708"/>
        <w:rPr>
          <w:rFonts w:ascii="Times New Roman" w:hAnsi="Times New Roman" w:cs="Times New Roman"/>
          <w:sz w:val="24"/>
          <w:szCs w:val="24"/>
          <w:lang w:val="ro-RO"/>
        </w:rPr>
      </w:pPr>
    </w:p>
    <w:tbl>
      <w:tblPr>
        <w:tblStyle w:val="af6"/>
        <w:tblW w:w="9606" w:type="dxa"/>
        <w:tblLook w:val="04A0" w:firstRow="1" w:lastRow="0" w:firstColumn="1" w:lastColumn="0" w:noHBand="0" w:noVBand="1"/>
      </w:tblPr>
      <w:tblGrid>
        <w:gridCol w:w="2518"/>
        <w:gridCol w:w="1914"/>
        <w:gridCol w:w="1914"/>
        <w:gridCol w:w="1914"/>
        <w:gridCol w:w="1346"/>
      </w:tblGrid>
      <w:tr w:rsidR="00BD2D19" w:rsidRPr="007E5CEF" w14:paraId="273392A2" w14:textId="77777777" w:rsidTr="006D5D25">
        <w:tc>
          <w:tcPr>
            <w:tcW w:w="2518" w:type="dxa"/>
            <w:tcBorders>
              <w:top w:val="single" w:sz="4" w:space="0" w:color="auto"/>
              <w:left w:val="single" w:sz="4" w:space="0" w:color="auto"/>
              <w:bottom w:val="single" w:sz="4" w:space="0" w:color="auto"/>
              <w:right w:val="single" w:sz="4" w:space="0" w:color="auto"/>
            </w:tcBorders>
            <w:hideMark/>
          </w:tcPr>
          <w:p w14:paraId="405EE3DC" w14:textId="77777777" w:rsidR="00BD2D19" w:rsidRPr="00BD2D19" w:rsidRDefault="00BD2D19"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0A79FE26" w14:textId="135834AF" w:rsidR="00BD2D19" w:rsidRPr="007E5CEF" w:rsidRDefault="00BD2D19" w:rsidP="00BD2D19">
            <w:pPr>
              <w:spacing w:after="0"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dezvoltare</w:t>
            </w:r>
          </w:p>
        </w:tc>
        <w:tc>
          <w:tcPr>
            <w:tcW w:w="1914" w:type="dxa"/>
            <w:tcBorders>
              <w:top w:val="single" w:sz="4" w:space="0" w:color="auto"/>
              <w:left w:val="single" w:sz="4" w:space="0" w:color="auto"/>
              <w:bottom w:val="single" w:sz="4" w:space="0" w:color="auto"/>
              <w:right w:val="single" w:sz="4" w:space="0" w:color="auto"/>
            </w:tcBorders>
            <w:hideMark/>
          </w:tcPr>
          <w:p w14:paraId="0517B134" w14:textId="5AA3CA48" w:rsidR="00BD2D19" w:rsidRPr="007E5CEF" w:rsidRDefault="00BD2D19" w:rsidP="00BD2D19">
            <w:pPr>
              <w:spacing w:after="0"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total</w:t>
            </w:r>
          </w:p>
        </w:tc>
        <w:tc>
          <w:tcPr>
            <w:tcW w:w="1914" w:type="dxa"/>
            <w:tcBorders>
              <w:top w:val="single" w:sz="4" w:space="0" w:color="auto"/>
              <w:left w:val="single" w:sz="4" w:space="0" w:color="auto"/>
              <w:bottom w:val="single" w:sz="4" w:space="0" w:color="auto"/>
              <w:right w:val="single" w:sz="4" w:space="0" w:color="auto"/>
            </w:tcBorders>
            <w:hideMark/>
          </w:tcPr>
          <w:p w14:paraId="78F5D09C" w14:textId="422CB402" w:rsidR="00BD2D19" w:rsidRPr="007E5CEF" w:rsidRDefault="00BD2D19" w:rsidP="00BD2D19">
            <w:pPr>
              <w:spacing w:after="0"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w:t>
            </w:r>
          </w:p>
        </w:tc>
        <w:tc>
          <w:tcPr>
            <w:tcW w:w="1914" w:type="dxa"/>
            <w:tcBorders>
              <w:top w:val="single" w:sz="4" w:space="0" w:color="auto"/>
              <w:left w:val="single" w:sz="4" w:space="0" w:color="auto"/>
              <w:bottom w:val="single" w:sz="4" w:space="0" w:color="auto"/>
              <w:right w:val="single" w:sz="4" w:space="0" w:color="auto"/>
            </w:tcBorders>
            <w:hideMark/>
          </w:tcPr>
          <w:p w14:paraId="0950DDC5" w14:textId="222669E5" w:rsidR="00BD2D19" w:rsidRPr="007E5CEF" w:rsidRDefault="00BD2D19" w:rsidP="00BD2D19">
            <w:pPr>
              <w:spacing w:after="0"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     parțial</w:t>
            </w:r>
          </w:p>
        </w:tc>
        <w:tc>
          <w:tcPr>
            <w:tcW w:w="1346" w:type="dxa"/>
            <w:tcBorders>
              <w:top w:val="single" w:sz="4" w:space="0" w:color="auto"/>
              <w:left w:val="single" w:sz="4" w:space="0" w:color="auto"/>
              <w:bottom w:val="single" w:sz="4" w:space="0" w:color="auto"/>
              <w:right w:val="single" w:sz="4" w:space="0" w:color="auto"/>
            </w:tcBorders>
            <w:hideMark/>
          </w:tcPr>
          <w:p w14:paraId="7E589405" w14:textId="7D7F7D3D" w:rsidR="00BD2D19" w:rsidRPr="007E5CEF" w:rsidRDefault="00BD2D19" w:rsidP="00BD2D19">
            <w:pPr>
              <w:spacing w:after="0"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nerealizate</w:t>
            </w:r>
          </w:p>
        </w:tc>
      </w:tr>
      <w:tr w:rsidR="00BD2D19" w:rsidRPr="007E5CEF" w14:paraId="276829F0" w14:textId="77777777" w:rsidTr="006D5D25">
        <w:tc>
          <w:tcPr>
            <w:tcW w:w="2518" w:type="dxa"/>
            <w:tcBorders>
              <w:top w:val="single" w:sz="4" w:space="0" w:color="auto"/>
              <w:left w:val="single" w:sz="4" w:space="0" w:color="auto"/>
              <w:bottom w:val="single" w:sz="4" w:space="0" w:color="auto"/>
              <w:right w:val="single" w:sz="4" w:space="0" w:color="auto"/>
            </w:tcBorders>
          </w:tcPr>
          <w:p w14:paraId="008D0C6C" w14:textId="77777777" w:rsidR="00BD2D19" w:rsidRPr="007E5CEF" w:rsidRDefault="00BD2D19"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lastRenderedPageBreak/>
              <w:t xml:space="preserve">  Dezvoltarea unei economii echilibrate </w:t>
            </w:r>
          </w:p>
        </w:tc>
        <w:tc>
          <w:tcPr>
            <w:tcW w:w="1914" w:type="dxa"/>
            <w:tcBorders>
              <w:top w:val="single" w:sz="4" w:space="0" w:color="auto"/>
              <w:left w:val="single" w:sz="4" w:space="0" w:color="auto"/>
              <w:bottom w:val="single" w:sz="4" w:space="0" w:color="auto"/>
              <w:right w:val="single" w:sz="4" w:space="0" w:color="auto"/>
            </w:tcBorders>
          </w:tcPr>
          <w:p w14:paraId="3E224E39" w14:textId="77777777" w:rsidR="00BD2D19" w:rsidRPr="007E5CEF" w:rsidRDefault="00BD2D19"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35</w:t>
            </w:r>
          </w:p>
        </w:tc>
        <w:tc>
          <w:tcPr>
            <w:tcW w:w="1914" w:type="dxa"/>
            <w:tcBorders>
              <w:top w:val="single" w:sz="4" w:space="0" w:color="auto"/>
              <w:left w:val="single" w:sz="4" w:space="0" w:color="auto"/>
              <w:bottom w:val="single" w:sz="4" w:space="0" w:color="auto"/>
              <w:right w:val="single" w:sz="4" w:space="0" w:color="auto"/>
            </w:tcBorders>
          </w:tcPr>
          <w:p w14:paraId="451FA305" w14:textId="77777777" w:rsidR="00BD2D19" w:rsidRPr="007E5CEF" w:rsidRDefault="00BD2D19"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20</w:t>
            </w:r>
          </w:p>
        </w:tc>
        <w:tc>
          <w:tcPr>
            <w:tcW w:w="1914" w:type="dxa"/>
            <w:tcBorders>
              <w:top w:val="single" w:sz="4" w:space="0" w:color="auto"/>
              <w:left w:val="single" w:sz="4" w:space="0" w:color="auto"/>
              <w:bottom w:val="single" w:sz="4" w:space="0" w:color="auto"/>
              <w:right w:val="single" w:sz="4" w:space="0" w:color="auto"/>
            </w:tcBorders>
          </w:tcPr>
          <w:p w14:paraId="69BDD29A" w14:textId="77777777" w:rsidR="00BD2D19" w:rsidRPr="007E5CEF" w:rsidRDefault="00BD2D19"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9</w:t>
            </w:r>
          </w:p>
        </w:tc>
        <w:tc>
          <w:tcPr>
            <w:tcW w:w="1346" w:type="dxa"/>
            <w:tcBorders>
              <w:top w:val="single" w:sz="4" w:space="0" w:color="auto"/>
              <w:left w:val="single" w:sz="4" w:space="0" w:color="auto"/>
              <w:bottom w:val="single" w:sz="4" w:space="0" w:color="auto"/>
              <w:right w:val="single" w:sz="4" w:space="0" w:color="auto"/>
            </w:tcBorders>
          </w:tcPr>
          <w:p w14:paraId="32454B57" w14:textId="77777777" w:rsidR="00BD2D19" w:rsidRPr="007E5CEF" w:rsidRDefault="00BD2D19"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6</w:t>
            </w:r>
          </w:p>
        </w:tc>
      </w:tr>
      <w:tr w:rsidR="00BD2D19" w:rsidRPr="007E5CEF" w14:paraId="7252F4B2" w14:textId="77777777" w:rsidTr="006D5D25">
        <w:tc>
          <w:tcPr>
            <w:tcW w:w="2518" w:type="dxa"/>
            <w:tcBorders>
              <w:top w:val="single" w:sz="4" w:space="0" w:color="auto"/>
              <w:left w:val="single" w:sz="4" w:space="0" w:color="auto"/>
              <w:bottom w:val="single" w:sz="4" w:space="0" w:color="auto"/>
              <w:right w:val="single" w:sz="4" w:space="0" w:color="auto"/>
            </w:tcBorders>
          </w:tcPr>
          <w:p w14:paraId="621DB427" w14:textId="77777777" w:rsidR="00BD2D19" w:rsidRPr="007E5CEF" w:rsidRDefault="00BD2D19"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TOTAL,%</w:t>
            </w:r>
          </w:p>
        </w:tc>
        <w:tc>
          <w:tcPr>
            <w:tcW w:w="1914" w:type="dxa"/>
            <w:tcBorders>
              <w:top w:val="single" w:sz="4" w:space="0" w:color="auto"/>
              <w:left w:val="single" w:sz="4" w:space="0" w:color="auto"/>
              <w:bottom w:val="single" w:sz="4" w:space="0" w:color="auto"/>
              <w:right w:val="single" w:sz="4" w:space="0" w:color="auto"/>
            </w:tcBorders>
          </w:tcPr>
          <w:p w14:paraId="28951F73" w14:textId="77777777" w:rsidR="00BD2D19" w:rsidRPr="007E5CEF" w:rsidRDefault="00BD2D19"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100</w:t>
            </w:r>
          </w:p>
        </w:tc>
        <w:tc>
          <w:tcPr>
            <w:tcW w:w="1914" w:type="dxa"/>
            <w:tcBorders>
              <w:top w:val="single" w:sz="4" w:space="0" w:color="auto"/>
              <w:left w:val="single" w:sz="4" w:space="0" w:color="auto"/>
              <w:bottom w:val="single" w:sz="4" w:space="0" w:color="auto"/>
              <w:right w:val="single" w:sz="4" w:space="0" w:color="auto"/>
            </w:tcBorders>
          </w:tcPr>
          <w:p w14:paraId="7BE44C1A" w14:textId="77777777" w:rsidR="00BD2D19" w:rsidRPr="007E5CEF" w:rsidRDefault="00BD2D19"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57,1</w:t>
            </w:r>
          </w:p>
        </w:tc>
        <w:tc>
          <w:tcPr>
            <w:tcW w:w="1914" w:type="dxa"/>
            <w:tcBorders>
              <w:top w:val="single" w:sz="4" w:space="0" w:color="auto"/>
              <w:left w:val="single" w:sz="4" w:space="0" w:color="auto"/>
              <w:bottom w:val="single" w:sz="4" w:space="0" w:color="auto"/>
              <w:right w:val="single" w:sz="4" w:space="0" w:color="auto"/>
            </w:tcBorders>
          </w:tcPr>
          <w:p w14:paraId="00486CAC" w14:textId="77777777" w:rsidR="00BD2D19" w:rsidRPr="007E5CEF" w:rsidRDefault="00BD2D19"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25,7</w:t>
            </w:r>
          </w:p>
        </w:tc>
        <w:tc>
          <w:tcPr>
            <w:tcW w:w="1346" w:type="dxa"/>
            <w:tcBorders>
              <w:top w:val="single" w:sz="4" w:space="0" w:color="auto"/>
              <w:left w:val="single" w:sz="4" w:space="0" w:color="auto"/>
              <w:bottom w:val="single" w:sz="4" w:space="0" w:color="auto"/>
              <w:right w:val="single" w:sz="4" w:space="0" w:color="auto"/>
            </w:tcBorders>
          </w:tcPr>
          <w:p w14:paraId="757DB342" w14:textId="77777777" w:rsidR="00BD2D19" w:rsidRPr="007E5CEF" w:rsidRDefault="00BD2D19"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17,2</w:t>
            </w:r>
          </w:p>
        </w:tc>
      </w:tr>
    </w:tbl>
    <w:p w14:paraId="73823358" w14:textId="77777777" w:rsidR="005332E0" w:rsidRPr="007E5CEF" w:rsidRDefault="005332E0" w:rsidP="00BD2D19">
      <w:pPr>
        <w:pStyle w:val="a9"/>
        <w:rPr>
          <w:rFonts w:ascii="Times New Roman" w:hAnsi="Times New Roman" w:cs="Times New Roman"/>
          <w:sz w:val="24"/>
          <w:szCs w:val="24"/>
          <w:lang w:val="ro-RO"/>
        </w:rPr>
      </w:pPr>
    </w:p>
    <w:p w14:paraId="64F89959"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Cu referință la acțiunile din Domeniul de dezvoltare II realizate în anul 2019, menționăm faptul că marea parte a acestor acțiuni s-au referit la formarea și dezvoltarea antreprenorială, dezvoltarea raionului prin atragerea investițiilor și dezvoltarea turismului. </w:t>
      </w:r>
    </w:p>
    <w:p w14:paraId="301FD834" w14:textId="77777777" w:rsidR="005332E0" w:rsidRPr="007E5CEF" w:rsidRDefault="005332E0" w:rsidP="00BD2D19">
      <w:pPr>
        <w:pStyle w:val="a9"/>
        <w:jc w:val="both"/>
        <w:rPr>
          <w:rFonts w:ascii="Times New Roman" w:hAnsi="Times New Roman" w:cs="Times New Roman"/>
          <w:b/>
          <w:sz w:val="24"/>
          <w:szCs w:val="24"/>
          <w:u w:val="single"/>
          <w:lang w:val="ro-RO"/>
        </w:rPr>
      </w:pPr>
      <w:r w:rsidRPr="007E5CEF">
        <w:rPr>
          <w:rFonts w:ascii="Times New Roman" w:hAnsi="Times New Roman" w:cs="Times New Roman"/>
          <w:b/>
          <w:sz w:val="24"/>
          <w:szCs w:val="24"/>
          <w:u w:val="single"/>
          <w:lang w:val="ro-RO"/>
        </w:rPr>
        <w:t>În domeniul agriculturii obiectivul specific: Creșterea competitivității sectorului agroindustrial s-au întreprins următoarele:</w:t>
      </w:r>
    </w:p>
    <w:p w14:paraId="50B619CF" w14:textId="77777777" w:rsidR="005332E0" w:rsidRPr="007E5CEF" w:rsidRDefault="005332E0" w:rsidP="00BD2D19">
      <w:pPr>
        <w:pStyle w:val="a9"/>
        <w:jc w:val="both"/>
        <w:rPr>
          <w:rFonts w:ascii="Times New Roman" w:hAnsi="Times New Roman" w:cs="Times New Roman"/>
          <w:b/>
          <w:sz w:val="24"/>
          <w:szCs w:val="24"/>
          <w:u w:val="single"/>
          <w:lang w:val="ro-RO"/>
        </w:rPr>
      </w:pPr>
    </w:p>
    <w:p w14:paraId="7508E8A5"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u w:val="single"/>
          <w:lang w:val="ro-RO"/>
        </w:rPr>
        <w:t xml:space="preserve">O.S. </w:t>
      </w:r>
      <w:r w:rsidRPr="007E5CEF">
        <w:rPr>
          <w:rFonts w:ascii="Times New Roman" w:hAnsi="Times New Roman" w:cs="Times New Roman"/>
          <w:b/>
          <w:sz w:val="24"/>
          <w:szCs w:val="24"/>
          <w:lang w:val="ro-RO"/>
        </w:rPr>
        <w:t xml:space="preserve">  Modernizarea sectorului vegetal</w:t>
      </w:r>
    </w:p>
    <w:p w14:paraId="71D208F6" w14:textId="77777777" w:rsidR="005332E0" w:rsidRPr="007E5CEF" w:rsidRDefault="005332E0" w:rsidP="00BD2D19">
      <w:pPr>
        <w:pStyle w:val="ab"/>
        <w:numPr>
          <w:ilvl w:val="0"/>
          <w:numId w:val="5"/>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Renovarea patrimoniului plantațiilor viticole.</w:t>
      </w:r>
    </w:p>
    <w:p w14:paraId="21AEAB7F" w14:textId="77777777" w:rsidR="005332E0" w:rsidRPr="007E5CEF" w:rsidRDefault="005332E0" w:rsidP="00BD2D19">
      <w:pPr>
        <w:spacing w:after="0" w:line="240" w:lineRule="auto"/>
        <w:ind w:firstLine="75"/>
        <w:jc w:val="both"/>
        <w:rPr>
          <w:rFonts w:ascii="Times New Roman" w:hAnsi="Times New Roman" w:cs="Times New Roman"/>
          <w:sz w:val="24"/>
          <w:lang w:val="ro-RO"/>
        </w:rPr>
      </w:pPr>
      <w:r w:rsidRPr="007E5CEF">
        <w:rPr>
          <w:rFonts w:ascii="Times New Roman" w:hAnsi="Times New Roman" w:cs="Times New Roman"/>
          <w:sz w:val="24"/>
          <w:lang w:val="ro-RO"/>
        </w:rPr>
        <w:t xml:space="preserve">În  anul 2019 au fost  plantare 161 ha, dintre care 36 ha  – soiuri pentru masă. Suma investiției  necesară  pentru înființare și întreținerea lor până la trecerea în categoria  pe rod     constituie 24,1 mln. lei,  dintre care din Fondul Naţional de Dezvoltare a Agriculturii şi Mediului Rural (FNDAMR)  au fost alocate producătorilor agricoli pentru investiţiile efectuate, subvenţii în sumă de  5,6 mln. lei, ceea ce constituie o diminuare a  suprafețelor înființate cu 124 hectare  față de planificat, unul din motiv fiind scăderea prețului de achiziție la struguri  în ultimii ani, atât la  soiurile tehnice cât și la cele de masă. </w:t>
      </w:r>
    </w:p>
    <w:p w14:paraId="44F5F0CB" w14:textId="77777777" w:rsidR="005332E0" w:rsidRPr="007E5CEF" w:rsidRDefault="005332E0" w:rsidP="00BD2D19">
      <w:pPr>
        <w:pStyle w:val="ab"/>
        <w:numPr>
          <w:ilvl w:val="0"/>
          <w:numId w:val="6"/>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Renovarea patrimoniului plantațiilor  pomicole.</w:t>
      </w:r>
    </w:p>
    <w:p w14:paraId="2A23646E" w14:textId="77777777" w:rsidR="005332E0" w:rsidRPr="007E5CEF" w:rsidRDefault="005332E0" w:rsidP="00BD2D19">
      <w:pPr>
        <w:spacing w:line="240" w:lineRule="auto"/>
        <w:ind w:firstLine="360"/>
        <w:jc w:val="both"/>
        <w:rPr>
          <w:rFonts w:ascii="Times New Roman" w:hAnsi="Times New Roman" w:cs="Times New Roman"/>
          <w:sz w:val="24"/>
          <w:lang w:val="ro-RO"/>
        </w:rPr>
      </w:pPr>
      <w:r w:rsidRPr="007E5CEF">
        <w:rPr>
          <w:rFonts w:ascii="Times New Roman" w:hAnsi="Times New Roman" w:cs="Times New Roman"/>
          <w:sz w:val="24"/>
          <w:lang w:val="ro-RO"/>
        </w:rPr>
        <w:t>În anul 2019 au fost plantate doar - 26 ha  plantații pomicole, față de 65 hectare planificate.  Resursele  financiare necesare  pentru înființare și întreținerea lor până la trecerea în categoria  pe rod  vor alcătui 2,1 mln. lei, față de 5,2 mln.lei planificate . Din (FNDAMR) au fost alocate subvenţii în sumă de  492,8 mii lei. Diminuarea  suprafețelor plantate cu 39 hectare față de cele planificate se explică prin lipsa întreprinderilor de procesare a fructelor și scăderii prețului de achiziție pe piața de desfacere.</w:t>
      </w:r>
    </w:p>
    <w:p w14:paraId="2AD08AC8" w14:textId="77777777" w:rsidR="005332E0" w:rsidRPr="007E5CEF" w:rsidRDefault="005332E0" w:rsidP="00BD2D19">
      <w:pPr>
        <w:pStyle w:val="ab"/>
        <w:numPr>
          <w:ilvl w:val="0"/>
          <w:numId w:val="7"/>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Defrișarea plantațiilor multianuale.</w:t>
      </w:r>
    </w:p>
    <w:p w14:paraId="1D68E4B0" w14:textId="77777777" w:rsidR="005332E0" w:rsidRPr="007E5CEF" w:rsidRDefault="005332E0" w:rsidP="00BD2D19">
      <w:pPr>
        <w:spacing w:line="240" w:lineRule="auto"/>
        <w:jc w:val="both"/>
        <w:rPr>
          <w:rFonts w:ascii="Times New Roman" w:hAnsi="Times New Roman" w:cs="Times New Roman"/>
          <w:sz w:val="24"/>
          <w:lang w:val="ro-RO"/>
        </w:rPr>
      </w:pPr>
      <w:r w:rsidRPr="007E5CEF">
        <w:rPr>
          <w:rFonts w:ascii="Times New Roman" w:hAnsi="Times New Roman" w:cs="Times New Roman"/>
          <w:sz w:val="24"/>
          <w:lang w:val="ro-RO"/>
        </w:rPr>
        <w:t xml:space="preserve">Pentru reîntoarcerea în circuitul agricol a terenurilor ocupate cu plantații multianuale degradate, în anul  2019 au fost defrișate -  652 ha plantații multianuale, dintre care 520 ha plantații viticole și 132 ha plantații pomicole. </w:t>
      </w:r>
    </w:p>
    <w:p w14:paraId="5C19F918" w14:textId="77777777" w:rsidR="005332E0" w:rsidRPr="007E5CEF" w:rsidRDefault="005332E0" w:rsidP="00BD2D19">
      <w:pPr>
        <w:spacing w:line="240" w:lineRule="auto"/>
        <w:ind w:firstLine="360"/>
        <w:jc w:val="both"/>
        <w:rPr>
          <w:rFonts w:ascii="Times New Roman" w:hAnsi="Times New Roman" w:cs="Times New Roman"/>
          <w:sz w:val="24"/>
          <w:lang w:val="ro-RO"/>
        </w:rPr>
      </w:pPr>
      <w:r w:rsidRPr="007E5CEF">
        <w:rPr>
          <w:rFonts w:ascii="Times New Roman" w:hAnsi="Times New Roman" w:cs="Times New Roman"/>
          <w:sz w:val="24"/>
          <w:lang w:val="ro-RO"/>
        </w:rPr>
        <w:t>S-au cheltuit resurse financiare  pentru defrișare în sumă de 6 636 mii lei, care au fost alocate din fondul  de subvenționare a producătorilor agricoli. Se observă o creștere considerabilă a suprafețelor defrișate cu 557 hectare  față de planificat. Pe parcursul anilor agricultorii au renovat plantațiile pomicole și viticole și le-au înlocuit cu alte plantații cu productivitate înaltă.</w:t>
      </w:r>
    </w:p>
    <w:p w14:paraId="6B7600A8" w14:textId="77777777" w:rsidR="005332E0" w:rsidRPr="007E5CEF" w:rsidRDefault="005332E0" w:rsidP="00BD2D19">
      <w:pPr>
        <w:spacing w:line="240" w:lineRule="auto"/>
        <w:ind w:firstLine="360"/>
        <w:jc w:val="both"/>
        <w:rPr>
          <w:rFonts w:ascii="Times New Roman" w:hAnsi="Times New Roman" w:cs="Times New Roman"/>
          <w:sz w:val="24"/>
          <w:lang w:val="ro-RO"/>
        </w:rPr>
      </w:pPr>
    </w:p>
    <w:p w14:paraId="29041F4C" w14:textId="77777777" w:rsidR="005332E0" w:rsidRPr="007E5CEF" w:rsidRDefault="005332E0" w:rsidP="00BD2D19">
      <w:pPr>
        <w:pStyle w:val="ab"/>
        <w:numPr>
          <w:ilvl w:val="0"/>
          <w:numId w:val="8"/>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Extinderea producerii legumelor pe teren protejat.</w:t>
      </w:r>
    </w:p>
    <w:p w14:paraId="1E31809A"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Pentru producerea legumelor pe teren protejat pe parcursul anului 2019 s-au investit 1120 mii lei, s-au cu 280 mii lei mai puțin față de planificarea din Plan, dat fiind faptul că din an în an se micșorează piața de desfacere.</w:t>
      </w:r>
    </w:p>
    <w:p w14:paraId="6C1F4D30" w14:textId="77777777" w:rsidR="005332E0" w:rsidRPr="007E5CEF" w:rsidRDefault="005332E0" w:rsidP="00BD2D19">
      <w:pPr>
        <w:pStyle w:val="ab"/>
        <w:numPr>
          <w:ilvl w:val="0"/>
          <w:numId w:val="9"/>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Renovarea sistemei antigrindină.</w:t>
      </w:r>
    </w:p>
    <w:p w14:paraId="07E121F4"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perioada anilor 2018-2019 lucrările de protecția antigrindină n-au fost extinse, ceea ce se explică prin lipsa surselor financiare și altor factori. La momentul actual pe teritoriul raionului Cahul sunt amplasate 7 puncte rachetare pentru o suprafață protejată de cădere de grindină de 59,6 mii ha, din care 46,0 mii ha sunt terenuri agricole, ceea ce alcătuiește 46,5 la sută din total teren agricol. </w:t>
      </w:r>
    </w:p>
    <w:p w14:paraId="62E03653" w14:textId="77777777" w:rsidR="005332E0" w:rsidRPr="007E5CEF" w:rsidRDefault="005332E0" w:rsidP="00BD2D19">
      <w:pPr>
        <w:pStyle w:val="a9"/>
        <w:ind w:firstLine="284"/>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anul 2019 au fost alocate resurse financiare din Bugetul de stat în  sumă de 1,05 mln lei pentru instalarea plasei antigrindină  a plantației viticole din  s. Vadul lui Isac.</w:t>
      </w:r>
    </w:p>
    <w:p w14:paraId="4E910031" w14:textId="77777777" w:rsidR="005332E0" w:rsidRPr="007E5CEF" w:rsidRDefault="005332E0" w:rsidP="00BD2D19">
      <w:pPr>
        <w:pStyle w:val="ab"/>
        <w:numPr>
          <w:ilvl w:val="0"/>
          <w:numId w:val="10"/>
        </w:numPr>
        <w:spacing w:after="0" w:line="240" w:lineRule="auto"/>
        <w:jc w:val="both"/>
        <w:rPr>
          <w:rFonts w:ascii="Times New Roman" w:hAnsi="Times New Roman" w:cs="Times New Roman"/>
          <w:b/>
          <w:i/>
          <w:sz w:val="24"/>
          <w:szCs w:val="24"/>
          <w:lang w:val="ro-RO"/>
        </w:rPr>
      </w:pPr>
      <w:r w:rsidRPr="007E5CEF">
        <w:rPr>
          <w:rFonts w:ascii="Times New Roman" w:eastAsia="Calibri" w:hAnsi="Times New Roman" w:cs="Times New Roman"/>
          <w:b/>
          <w:i/>
          <w:sz w:val="24"/>
          <w:szCs w:val="24"/>
          <w:lang w:val="ro-RO"/>
        </w:rPr>
        <w:t>Dezvoltarea tehnologiilor moderne prin renovarea parcului de mașini și tractoare</w:t>
      </w:r>
      <w:r w:rsidRPr="007E5CEF">
        <w:rPr>
          <w:rFonts w:ascii="Times New Roman" w:hAnsi="Times New Roman" w:cs="Times New Roman"/>
          <w:b/>
          <w:i/>
          <w:sz w:val="24"/>
          <w:szCs w:val="24"/>
          <w:lang w:val="ro-RO"/>
        </w:rPr>
        <w:t>.</w:t>
      </w:r>
    </w:p>
    <w:p w14:paraId="2BC1432D" w14:textId="77777777" w:rsidR="005332E0" w:rsidRPr="007E5CEF" w:rsidRDefault="005332E0" w:rsidP="00BD2D19">
      <w:pPr>
        <w:pStyle w:val="ab"/>
        <w:spacing w:after="0" w:line="240" w:lineRule="auto"/>
        <w:ind w:left="0" w:right="141" w:firstLine="772"/>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Pe parcursul anului 2019 au fost procurate 105 unități tehnică și utilaj agricol, 8  echipamente performante pentru implementarea tehnologiilor avansate No-till  și Mini-till în sumă totală de 42,4 mln.lei,  pentru investiţiile efectuate beneficiarii au primit subvenții în sumă de 12,4mln.lei.</w:t>
      </w:r>
    </w:p>
    <w:p w14:paraId="303AD3FD" w14:textId="77777777" w:rsidR="005332E0" w:rsidRPr="007E5CEF" w:rsidRDefault="005332E0" w:rsidP="00BD2D19">
      <w:pPr>
        <w:pStyle w:val="ab"/>
        <w:spacing w:after="0" w:line="240" w:lineRule="auto"/>
        <w:ind w:left="0" w:right="141" w:firstLine="772"/>
        <w:jc w:val="both"/>
        <w:rPr>
          <w:rFonts w:ascii="Times New Roman" w:hAnsi="Times New Roman" w:cs="Times New Roman"/>
          <w:sz w:val="24"/>
          <w:szCs w:val="24"/>
          <w:lang w:val="ro-RO"/>
        </w:rPr>
      </w:pPr>
    </w:p>
    <w:p w14:paraId="5BE3650E" w14:textId="77777777" w:rsidR="005332E0" w:rsidRPr="007E5CEF" w:rsidRDefault="005332E0" w:rsidP="00BD2D19">
      <w:pPr>
        <w:spacing w:after="0" w:line="240" w:lineRule="auto"/>
        <w:ind w:right="-4198"/>
        <w:rPr>
          <w:rFonts w:ascii="Times New Roman" w:hAnsi="Times New Roman" w:cs="Times New Roman"/>
          <w:b/>
          <w:sz w:val="24"/>
          <w:szCs w:val="24"/>
          <w:lang w:val="ro-RO"/>
        </w:rPr>
      </w:pPr>
      <w:r w:rsidRPr="007E5CEF">
        <w:rPr>
          <w:rFonts w:ascii="Times New Roman" w:hAnsi="Times New Roman" w:cs="Times New Roman"/>
          <w:b/>
          <w:sz w:val="24"/>
          <w:szCs w:val="24"/>
          <w:lang w:val="ro-RO"/>
        </w:rPr>
        <w:lastRenderedPageBreak/>
        <w:t xml:space="preserve">      O.S.2   Îmbunătăţirea infrastructurii de irigare</w:t>
      </w:r>
    </w:p>
    <w:p w14:paraId="3DA8A340" w14:textId="77777777" w:rsidR="005332E0" w:rsidRPr="007E5CEF" w:rsidRDefault="005332E0" w:rsidP="00BD2D19">
      <w:pPr>
        <w:spacing w:line="240" w:lineRule="auto"/>
        <w:jc w:val="both"/>
        <w:rPr>
          <w:rFonts w:ascii="Times New Roman" w:hAnsi="Times New Roman" w:cs="Times New Roman"/>
          <w:b/>
          <w:i/>
          <w:sz w:val="24"/>
          <w:szCs w:val="24"/>
          <w:lang w:val="ro-RO"/>
        </w:rPr>
      </w:pPr>
      <w:r w:rsidRPr="007E5CEF">
        <w:rPr>
          <w:rFonts w:ascii="Times New Roman" w:eastAsia="Calibri" w:hAnsi="Times New Roman" w:cs="Times New Roman"/>
          <w:b/>
          <w:i/>
          <w:sz w:val="24"/>
          <w:szCs w:val="24"/>
          <w:lang w:val="ro-RO"/>
        </w:rPr>
        <w:t>M. Dezvoltarea irigației mici pe terasa de sus a raionului.</w:t>
      </w:r>
    </w:p>
    <w:p w14:paraId="098BADF0" w14:textId="77777777" w:rsidR="005332E0" w:rsidRPr="007E5CEF" w:rsidRDefault="005332E0" w:rsidP="00BD2D19">
      <w:pPr>
        <w:spacing w:line="240" w:lineRule="auto"/>
        <w:jc w:val="both"/>
        <w:rPr>
          <w:rFonts w:ascii="Times New Roman" w:hAnsi="Times New Roman" w:cs="Times New Roman"/>
          <w:sz w:val="24"/>
          <w:lang w:val="ro-RO"/>
        </w:rPr>
      </w:pPr>
      <w:r w:rsidRPr="007E5CEF">
        <w:rPr>
          <w:rFonts w:ascii="Times New Roman" w:hAnsi="Times New Roman" w:cs="Times New Roman"/>
          <w:sz w:val="24"/>
          <w:lang w:val="ro-RO"/>
        </w:rPr>
        <w:t xml:space="preserve">      Pentru dezvoltarea irigației mici a terenurilor agricole pe terasa de sus a raionului   în anul 2019 au fost investite resurse financiare în sumă de  1,7 mln. lei, față de 1,5 mln. lei planificate, beneficiarii au primit subvenții din FNDAMR în sumă de  846,5 mii lei.</w:t>
      </w:r>
    </w:p>
    <w:p w14:paraId="4E9C81F0" w14:textId="77777777"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O.S.3. Implementarea şi dezvoltarea tehnologiilor postrecoltare şi procesare</w:t>
      </w:r>
    </w:p>
    <w:p w14:paraId="6531C567" w14:textId="77777777" w:rsidR="005332E0" w:rsidRPr="007E5CEF" w:rsidRDefault="005332E0" w:rsidP="00BD2D19">
      <w:pPr>
        <w:spacing w:after="0" w:line="240" w:lineRule="auto"/>
        <w:jc w:val="both"/>
        <w:rPr>
          <w:rFonts w:ascii="Times New Roman" w:hAnsi="Times New Roman" w:cs="Times New Roman"/>
          <w:b/>
          <w:i/>
          <w:sz w:val="24"/>
          <w:szCs w:val="24"/>
          <w:lang w:val="ro-RO"/>
        </w:rPr>
      </w:pPr>
      <w:r w:rsidRPr="007E5CEF">
        <w:rPr>
          <w:rFonts w:ascii="Times New Roman" w:eastAsia="Calibri" w:hAnsi="Times New Roman" w:cs="Times New Roman"/>
          <w:b/>
          <w:i/>
          <w:sz w:val="24"/>
          <w:szCs w:val="24"/>
          <w:lang w:val="ro-RO"/>
        </w:rPr>
        <w:t>M.Construcția depozitelor frigorifice de păstrare a fructelor strugurilor și legumelor.</w:t>
      </w:r>
    </w:p>
    <w:p w14:paraId="416EEBDE" w14:textId="483FC049"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lang w:val="ro-RO"/>
        </w:rPr>
        <w:t xml:space="preserve">     </w:t>
      </w:r>
      <w:r w:rsidRPr="007E5CEF">
        <w:rPr>
          <w:rFonts w:ascii="Times New Roman" w:hAnsi="Times New Roman" w:cs="Times New Roman"/>
          <w:sz w:val="24"/>
          <w:szCs w:val="24"/>
          <w:lang w:val="ro-RO"/>
        </w:rPr>
        <w:t>Pentru dezvoltarea infrastructurii  post recoltare  și procesare,  în anul 2019, au fost   construite și date în exploatare trei depozite frigorifice cu capacitatea totală  de 1500 tone:   GȚ,, Pînzari Roman”  din  s.</w:t>
      </w:r>
      <w:r>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 xml:space="preserve">Cotihana;  SRL,,Aiber Grup” din s.Crihana Veche; CÎ,,Fruit Agro” din s.Slobozia Mare. Resursele  financiare necesare  pentru construcția depozitelor frigorifice au constituit 8,9 mln  lei, din FNDAMR producătorilor agricoli au fost alocate subvenţii în sumă de  2,67 mln.lei. </w:t>
      </w:r>
    </w:p>
    <w:p w14:paraId="575B6941" w14:textId="77777777" w:rsidR="005332E0" w:rsidRPr="007E5CEF" w:rsidRDefault="005332E0" w:rsidP="00BD2D19">
      <w:pPr>
        <w:pStyle w:val="a9"/>
        <w:jc w:val="both"/>
        <w:rPr>
          <w:rFonts w:ascii="Times New Roman" w:hAnsi="Times New Roman" w:cs="Times New Roman"/>
          <w:sz w:val="24"/>
          <w:szCs w:val="24"/>
          <w:lang w:val="ro-RO"/>
        </w:rPr>
      </w:pPr>
    </w:p>
    <w:p w14:paraId="68E1D8FF" w14:textId="08181F9C"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 O.S.4. Promovarea antreprenorialului rural</w:t>
      </w:r>
    </w:p>
    <w:p w14:paraId="3B4EAE8A" w14:textId="77777777" w:rsidR="005332E0" w:rsidRPr="007E5CEF" w:rsidRDefault="005332E0" w:rsidP="00BD2D19">
      <w:pPr>
        <w:pStyle w:val="a9"/>
        <w:numPr>
          <w:ilvl w:val="0"/>
          <w:numId w:val="11"/>
        </w:numPr>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 xml:space="preserve"> Programe de instruire pentru tinerii agricultori în domeniul lansării şi gestionării afacerilor în agricultură.</w:t>
      </w:r>
    </w:p>
    <w:p w14:paraId="548AC04B" w14:textId="1FD33DA1"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Pe parcursul anilor 2017-2019 au beneficiat de asistență financiară nerambursabilă gestionate de ODIMM  prin intermediul Programului de Atragere a Remitențelor în Economie «PARE 1+1» – 23 beneficiari, din care 18 din domeniul agricultură în sumă totală de 9340,9 mii lei, din care suma grantului aprobată constituie 4314,1 mii lei. Este de menționat că în perioada anului 2019 au beneficiat de asistență financiară 8 beneficiari din sectorul agricol cu suma totală a grantului aprobat de 2000,1 mii lei, ponderea cea mai mare aparține domeniului viticulturii.</w:t>
      </w:r>
    </w:p>
    <w:p w14:paraId="69FFE71E"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Totodată, în cadrul Programului Gestionarea eficientă a Afacerii au fost instruiți 297 de antreprenori din raionul Cahul, iar prin intermediul Centrului de Consultanță și Asistență în Afaceri au fost oferite 182 de consultații în domeniul inițierii și dezvoltării afacerilor, din care, în anul 2019 au fost instruiți 30 tineri, din care 25 tineri șomeri au fost instruiți în cadrul Proiectului de Ocupare LEP Cahul. </w:t>
      </w:r>
    </w:p>
    <w:p w14:paraId="19525CFE"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b/>
          <w:sz w:val="28"/>
          <w:szCs w:val="28"/>
          <w:lang w:val="ro-RO"/>
        </w:rPr>
        <w:t xml:space="preserve"> </w:t>
      </w:r>
      <w:r w:rsidRPr="007E5CEF">
        <w:rPr>
          <w:rFonts w:ascii="Times New Roman" w:hAnsi="Times New Roman" w:cs="Times New Roman"/>
          <w:sz w:val="24"/>
          <w:szCs w:val="24"/>
          <w:lang w:val="ro-RO"/>
        </w:rPr>
        <w:t>Pe parcursul anului 2019 au fost organizate și petrecute două  seminare  și trei mese rotunde    privind instruirea  tinerilor  agricultori în domeniul lansării şi gestionării afacerilor în agricultură.</w:t>
      </w:r>
    </w:p>
    <w:p w14:paraId="07C62FC1" w14:textId="77777777" w:rsidR="005332E0" w:rsidRPr="007E5CEF" w:rsidRDefault="005332E0" w:rsidP="00BD2D19">
      <w:pPr>
        <w:pStyle w:val="a9"/>
        <w:ind w:firstLine="360"/>
        <w:jc w:val="both"/>
        <w:rPr>
          <w:rFonts w:ascii="Times New Roman" w:hAnsi="Times New Roman" w:cs="Times New Roman"/>
          <w:sz w:val="24"/>
          <w:szCs w:val="24"/>
          <w:lang w:val="ro-RO"/>
        </w:rPr>
      </w:pPr>
    </w:p>
    <w:p w14:paraId="5922AA6C" w14:textId="77777777"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O.S.5</w:t>
      </w:r>
      <w:r w:rsidRPr="007E5CEF">
        <w:rPr>
          <w:rFonts w:ascii="Times New Roman" w:hAnsi="Times New Roman" w:cs="Times New Roman"/>
          <w:b/>
          <w:i/>
          <w:sz w:val="24"/>
          <w:szCs w:val="24"/>
          <w:lang w:val="ro-RO"/>
        </w:rPr>
        <w:t>.</w:t>
      </w:r>
      <w:r w:rsidRPr="007E5CEF">
        <w:rPr>
          <w:rFonts w:ascii="Times New Roman" w:hAnsi="Times New Roman" w:cs="Times New Roman"/>
          <w:sz w:val="24"/>
          <w:szCs w:val="24"/>
          <w:lang w:val="ro-RO"/>
        </w:rPr>
        <w:t xml:space="preserve"> </w:t>
      </w:r>
      <w:r w:rsidRPr="007E5CEF">
        <w:rPr>
          <w:rFonts w:ascii="Times New Roman" w:hAnsi="Times New Roman" w:cs="Times New Roman"/>
          <w:b/>
          <w:sz w:val="24"/>
          <w:szCs w:val="24"/>
          <w:lang w:val="ro-RO"/>
        </w:rPr>
        <w:t>Dezvoltarea sectorului zootehnic.</w:t>
      </w:r>
    </w:p>
    <w:p w14:paraId="21F0CAA0" w14:textId="4F526E72" w:rsidR="005332E0" w:rsidRPr="007E5CEF" w:rsidRDefault="005332E0" w:rsidP="00BD2D19">
      <w:pPr>
        <w:pStyle w:val="ab"/>
        <w:numPr>
          <w:ilvl w:val="0"/>
          <w:numId w:val="12"/>
        </w:num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Înființarea mini fermelor de caprine cu șeptelul de 100 femele reproducătoare.</w:t>
      </w:r>
    </w:p>
    <w:p w14:paraId="2D9A2A5A" w14:textId="7D108B39" w:rsidR="005332E0" w:rsidRPr="007E5CEF" w:rsidRDefault="005332E0" w:rsidP="00BD2D19">
      <w:pPr>
        <w:pStyle w:val="a9"/>
        <w:ind w:firstLine="360"/>
        <w:jc w:val="both"/>
        <w:rPr>
          <w:rFonts w:ascii="Times New Roman" w:hAnsi="Times New Roman" w:cs="Times New Roman"/>
          <w:lang w:val="ro-RO"/>
        </w:rPr>
      </w:pPr>
      <w:r w:rsidRPr="007E5CEF">
        <w:rPr>
          <w:rFonts w:ascii="Times New Roman" w:hAnsi="Times New Roman" w:cs="Times New Roman"/>
          <w:sz w:val="24"/>
          <w:szCs w:val="24"/>
          <w:lang w:val="ro-RO"/>
        </w:rPr>
        <w:t>În anul 2019 a fost fondată o mini fermă de caprine cu un efectiv de peste 100 femele reproducătoare. Conducătorul  fermei,  Tricolici Ion, s. Colibași, care a investit 390 mii lei,          ceea ce constituie o majorare cu 200 mii</w:t>
      </w:r>
      <w:r>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 xml:space="preserve">lei față de suma  preconizată.  Din FNDAMR a fost alocați 190 mii lei. </w:t>
      </w:r>
    </w:p>
    <w:p w14:paraId="0E578A74" w14:textId="77777777"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Restanță:  M. Înființarea unui abator pentru sacrificarea animalelor.</w:t>
      </w:r>
      <w:r w:rsidRPr="007E5CEF">
        <w:rPr>
          <w:rFonts w:ascii="Times New Roman" w:hAnsi="Times New Roman" w:cs="Times New Roman"/>
          <w:sz w:val="24"/>
          <w:szCs w:val="24"/>
          <w:lang w:val="ro-RO"/>
        </w:rPr>
        <w:t xml:space="preserve">   </w:t>
      </w:r>
    </w:p>
    <w:p w14:paraId="4F6729C1"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anul 2019 a fost planificat înființarea unui abator pentru procesarea cărnii. Suma investiției planificate era de – 875 mii.lei, dar din cauza micșorării șeptelului de animal, din an în an, și a deficitului de resurse financiare, acest  abator nu a fost înființat. </w:t>
      </w:r>
    </w:p>
    <w:p w14:paraId="43B9B1FF" w14:textId="77777777" w:rsidR="005332E0" w:rsidRPr="007E5CEF" w:rsidRDefault="005332E0" w:rsidP="00BD2D19">
      <w:pPr>
        <w:pStyle w:val="a9"/>
        <w:rPr>
          <w:rFonts w:ascii="Times New Roman" w:hAnsi="Times New Roman" w:cs="Times New Roman"/>
          <w:b/>
          <w:sz w:val="24"/>
          <w:szCs w:val="24"/>
          <w:u w:val="single"/>
          <w:lang w:val="ro-RO"/>
        </w:rPr>
      </w:pPr>
    </w:p>
    <w:p w14:paraId="45EE5828" w14:textId="42713D83"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Mediu de afaceri/Industrie/Investiții/Turism</w:t>
      </w:r>
    </w:p>
    <w:p w14:paraId="63B8CC2C" w14:textId="77777777" w:rsidR="005332E0" w:rsidRPr="007E5CEF" w:rsidRDefault="005332E0" w:rsidP="00BD2D19">
      <w:pPr>
        <w:pStyle w:val="a9"/>
        <w:jc w:val="both"/>
        <w:rPr>
          <w:rFonts w:ascii="Times New Roman" w:hAnsi="Times New Roman" w:cs="Times New Roman"/>
          <w:b/>
          <w:sz w:val="24"/>
          <w:szCs w:val="24"/>
          <w:lang w:val="ro-RO"/>
        </w:rPr>
      </w:pPr>
    </w:p>
    <w:p w14:paraId="437DA56D"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O.S.2.2. Dezvoltarea serviciilor şi infrastructurii de suport în afaceri</w:t>
      </w:r>
    </w:p>
    <w:p w14:paraId="46402096"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O.S.2.2.1.  Facilitarea dezvoltării asocierilor în afaceri. </w:t>
      </w:r>
    </w:p>
    <w:p w14:paraId="252EFA1A"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Pe perioada anilor 2017-2018 au fost organizate un şir de seminare de instruire privind informarea antreprenorilor pe diverse segmente de activitate  în colaborare cu ODIMM, Incubatorul de Afaceri Cahul, Centrul de Business din Cahul, Centrul „Contact”, etc.   </w:t>
      </w:r>
    </w:p>
    <w:p w14:paraId="163D8898" w14:textId="0FD32500"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Un eveniment important pentru dezvoltarea afacerii, crearea locurilor de muncă şi tranziţia la ocuparea formală a fost lansarea proiectului Parteneriatului Local de Ocupare a forței de muncă din raionul Cahul (denumit în continuare LEP Cahul), care reprezintă o inovaţie instituțională care se bazează pe o planificare ‘negociată’ în care multipli parteneri locali, îngrijoraţi de provocările existente pe piaţa muncii din comunitate, îşi asumă roluri şi responsabilităţi complementare şi interconectate cu scopul de a elabora unele soluţii adaptate la circumstanţele locale. LEP Cahul a planificat 8 acțiuni care au drept scop crearea şi formalizarea a circa 264 locuri de muncă şi </w:t>
      </w:r>
      <w:r w:rsidRPr="007E5CEF">
        <w:rPr>
          <w:rFonts w:ascii="Times New Roman" w:hAnsi="Times New Roman" w:cs="Times New Roman"/>
          <w:sz w:val="24"/>
          <w:szCs w:val="24"/>
          <w:lang w:val="ro-RO"/>
        </w:rPr>
        <w:lastRenderedPageBreak/>
        <w:t>lansarea a circa 110 start-up-uri în sectoare cu potenţial de creare a locurilor de muncă (apicultură, industrie creativă şi artizanat). Circa 670 de persoane din raionul Cahul, inclusiv persoane din categoriile cu risc de excludere socială, vor beneficia de oportunităţile oferite de proiect şi în jur de 1,000 de persoane din comunitate. Costul total al proiectului constituie 409,3 mii USD.</w:t>
      </w:r>
    </w:p>
    <w:p w14:paraId="51ADFE31" w14:textId="418DEEE9"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La implementarea proiectului au participat activ reprezentanţii ai sectorului privat, oameni de afaceri, instituţii de stat, parteneri sociali şi organizaţii de tineret. Fiecare Acţiune individuală, citată în documentul LEP, specifică partenerii de bază datorită cărora acest lucru a fost posibil de realizat. </w:t>
      </w:r>
    </w:p>
    <w:p w14:paraId="1AFD88E0" w14:textId="33F186BB"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Pe parcursul anului 2019 au beneficiat de Programe de suport financiar prin intermediul Programului de atragere a remitenț</w:t>
      </w:r>
      <w:r>
        <w:rPr>
          <w:rFonts w:ascii="Times New Roman" w:hAnsi="Times New Roman" w:cs="Times New Roman"/>
          <w:sz w:val="24"/>
          <w:szCs w:val="24"/>
          <w:lang w:val="ro-RO"/>
        </w:rPr>
        <w:t>e</w:t>
      </w:r>
      <w:r w:rsidRPr="007E5CEF">
        <w:rPr>
          <w:rFonts w:ascii="Times New Roman" w:hAnsi="Times New Roman" w:cs="Times New Roman"/>
          <w:sz w:val="24"/>
          <w:szCs w:val="24"/>
          <w:lang w:val="ro-RO"/>
        </w:rPr>
        <w:t xml:space="preserve">lor în economie PARE 1+1 – 8 persoane;  Programul Femei în Afaceri – 6 persoane și 96 persoane au beneficiat de Programe de instruire, din care: 30 tineri – Programul  Start pentru Tineri; 61 persoane  - Programul de instruire continuă Gestionarea Eficientă a Afacerii și 5 persoane – Programul PARE 1+1. </w:t>
      </w:r>
    </w:p>
    <w:p w14:paraId="0B78C282" w14:textId="77777777" w:rsidR="005332E0" w:rsidRPr="007E5CEF" w:rsidRDefault="005332E0" w:rsidP="00BD2D19">
      <w:pPr>
        <w:pStyle w:val="a9"/>
        <w:ind w:firstLine="708"/>
        <w:jc w:val="both"/>
        <w:rPr>
          <w:rFonts w:ascii="Times New Roman" w:hAnsi="Times New Roman" w:cs="Times New Roman"/>
          <w:sz w:val="24"/>
          <w:szCs w:val="24"/>
          <w:lang w:val="ro-RO"/>
        </w:rPr>
      </w:pPr>
    </w:p>
    <w:p w14:paraId="32CAB37E"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 2.3. Dezvoltarea raionului ca punct strategic în atragerea investiţiilor</w:t>
      </w:r>
    </w:p>
    <w:p w14:paraId="2554C071"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M.1. Crearea şi consolidarea infrastructurii de suport în afaceri</w:t>
      </w:r>
    </w:p>
    <w:p w14:paraId="3F677675"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bCs/>
          <w:sz w:val="24"/>
          <w:szCs w:val="24"/>
          <w:lang w:val="ro-RO"/>
        </w:rPr>
        <w:t xml:space="preserve">     </w:t>
      </w:r>
      <w:r w:rsidRPr="007E5CEF">
        <w:rPr>
          <w:rFonts w:ascii="Times New Roman" w:hAnsi="Times New Roman" w:cs="Times New Roman"/>
          <w:b/>
          <w:bCs/>
          <w:sz w:val="24"/>
          <w:szCs w:val="24"/>
          <w:lang w:val="ro-RO"/>
        </w:rPr>
        <w:tab/>
        <w:t xml:space="preserve">2.3.1. Incubatorul de Afaceri Cahul. </w:t>
      </w:r>
      <w:r w:rsidRPr="007E5CEF">
        <w:rPr>
          <w:rFonts w:ascii="Times New Roman" w:hAnsi="Times New Roman" w:cs="Times New Roman"/>
          <w:sz w:val="24"/>
          <w:szCs w:val="24"/>
          <w:lang w:val="ro-RO"/>
        </w:rPr>
        <w:t xml:space="preserve"> </w:t>
      </w:r>
    </w:p>
    <w:p w14:paraId="7F384450"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Cu deschiderea, la 17 august 2017, activității Incubatorul de Afaceri Cahul se </w:t>
      </w:r>
      <w:r w:rsidRPr="007E5CEF">
        <w:rPr>
          <w:rFonts w:ascii="Times New Roman" w:eastAsia="Times New Roman" w:hAnsi="Times New Roman" w:cs="Times New Roman"/>
          <w:sz w:val="24"/>
          <w:szCs w:val="24"/>
          <w:lang w:val="ro-RO" w:eastAsia="ru-RU" w:bidi="ar-SA"/>
        </w:rPr>
        <w:t>oferă susținere antreprenorilor începători din raion.</w:t>
      </w:r>
      <w:r w:rsidRPr="007E5CEF">
        <w:rPr>
          <w:rFonts w:ascii="Times New Roman" w:hAnsi="Times New Roman" w:cs="Times New Roman"/>
          <w:sz w:val="24"/>
          <w:szCs w:val="24"/>
          <w:lang w:val="ro-RO"/>
        </w:rPr>
        <w:t xml:space="preserve"> </w:t>
      </w:r>
    </w:p>
    <w:p w14:paraId="2CA19ACA" w14:textId="77777777" w:rsidR="005332E0" w:rsidRPr="007E5CEF" w:rsidRDefault="005332E0" w:rsidP="00BD2D19">
      <w:pPr>
        <w:pStyle w:val="a9"/>
        <w:ind w:firstLine="708"/>
        <w:jc w:val="both"/>
        <w:rPr>
          <w:rFonts w:ascii="Times New Roman" w:eastAsia="Times New Roman" w:hAnsi="Times New Roman" w:cs="Times New Roman"/>
          <w:sz w:val="24"/>
          <w:szCs w:val="24"/>
          <w:lang w:val="ro-RO" w:eastAsia="ru-RU" w:bidi="ar-SA"/>
        </w:rPr>
      </w:pPr>
      <w:r w:rsidRPr="007E5CEF">
        <w:rPr>
          <w:rFonts w:ascii="Times New Roman" w:eastAsia="Times New Roman" w:hAnsi="Times New Roman" w:cs="Times New Roman"/>
          <w:sz w:val="24"/>
          <w:szCs w:val="24"/>
          <w:lang w:val="ro-RO" w:eastAsia="ru-RU" w:bidi="ar-SA"/>
        </w:rPr>
        <w:t>Actual, Incubatorul din Cahul găzduiește 20 rezidenţi orientați preponderent spre servicii și producție, care au deschis 51 locuri noi de muncă. De asemenea de serviciile incubatorului beneficiază şi rezidenți virtuali (1). </w:t>
      </w:r>
    </w:p>
    <w:p w14:paraId="4EBBF63F" w14:textId="77777777" w:rsidR="005332E0" w:rsidRPr="007E5CEF" w:rsidRDefault="005332E0" w:rsidP="00BD2D19">
      <w:pPr>
        <w:pStyle w:val="a9"/>
        <w:ind w:firstLine="708"/>
        <w:jc w:val="both"/>
        <w:rPr>
          <w:rFonts w:ascii="Times New Roman" w:eastAsia="Times New Roman" w:hAnsi="Times New Roman" w:cs="Times New Roman"/>
          <w:sz w:val="24"/>
          <w:szCs w:val="24"/>
          <w:lang w:val="ro-RO" w:eastAsia="ru-RU" w:bidi="ar-SA"/>
        </w:rPr>
      </w:pPr>
      <w:r w:rsidRPr="007E5CEF">
        <w:rPr>
          <w:rFonts w:ascii="Times New Roman" w:eastAsia="Times New Roman" w:hAnsi="Times New Roman" w:cs="Times New Roman"/>
          <w:sz w:val="24"/>
          <w:szCs w:val="24"/>
          <w:lang w:val="ro-RO" w:eastAsia="ru-RU" w:bidi="ar-SA"/>
        </w:rPr>
        <w:t>O bună parte dintre companiile incubate la Cahul sunt specializate în prestări de servicii și producție (alimentație publică, contabilitate, servicii de masaj terapeutic, intermedieri, producerea geamuri și uși din PVC), 3D printare, oferire de spaţii pentru conferinţe şi seminare.</w:t>
      </w:r>
    </w:p>
    <w:p w14:paraId="1BE2B7F0" w14:textId="77777777" w:rsidR="005332E0" w:rsidRPr="007E5CEF" w:rsidRDefault="005332E0" w:rsidP="00BD2D19">
      <w:pPr>
        <w:pStyle w:val="a9"/>
        <w:jc w:val="both"/>
        <w:rPr>
          <w:rFonts w:ascii="Times New Roman" w:eastAsia="Times New Roman" w:hAnsi="Times New Roman" w:cs="Times New Roman"/>
          <w:sz w:val="24"/>
          <w:szCs w:val="24"/>
          <w:lang w:val="ro-RO" w:eastAsia="ru-RU" w:bidi="ar-SA"/>
        </w:rPr>
      </w:pPr>
      <w:r w:rsidRPr="007E5CEF">
        <w:rPr>
          <w:rFonts w:ascii="Times New Roman" w:eastAsia="Times New Roman" w:hAnsi="Times New Roman" w:cs="Times New Roman"/>
          <w:sz w:val="24"/>
          <w:szCs w:val="24"/>
          <w:lang w:val="ro-RO" w:eastAsia="ru-RU" w:bidi="ar-SA"/>
        </w:rPr>
        <w:t xml:space="preserve"> Companiile incubate pentru o perioadă de 3 ani beneficiază de un preţ mai mic pentru chiria spaţiilor de producere și a birourilor, consultanță și instruire antreprenorială gratuită, dar şi de sprijin în dezvoltarea parteneriatelor de afaceri.</w:t>
      </w:r>
    </w:p>
    <w:p w14:paraId="63B73EFD"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p>
    <w:p w14:paraId="07F850B9" w14:textId="77777777" w:rsidR="005332E0" w:rsidRPr="007E5CEF" w:rsidRDefault="005332E0" w:rsidP="00BD2D19">
      <w:pPr>
        <w:pStyle w:val="a9"/>
        <w:ind w:firstLine="708"/>
        <w:jc w:val="both"/>
        <w:rPr>
          <w:rFonts w:ascii="Times New Roman" w:hAnsi="Times New Roman" w:cs="Times New Roman"/>
          <w:b/>
          <w:bCs/>
          <w:sz w:val="24"/>
          <w:szCs w:val="24"/>
          <w:lang w:val="ro-RO"/>
        </w:rPr>
      </w:pPr>
      <w:r w:rsidRPr="007E5CEF">
        <w:rPr>
          <w:rFonts w:ascii="Times New Roman" w:hAnsi="Times New Roman" w:cs="Times New Roman"/>
          <w:b/>
          <w:sz w:val="24"/>
          <w:szCs w:val="24"/>
          <w:lang w:val="ro-RO"/>
        </w:rPr>
        <w:t>2.3.2.</w:t>
      </w:r>
      <w:r w:rsidRPr="007E5CEF">
        <w:rPr>
          <w:rFonts w:ascii="Times New Roman" w:hAnsi="Times New Roman" w:cs="Times New Roman"/>
          <w:sz w:val="24"/>
          <w:szCs w:val="24"/>
          <w:lang w:val="ro-RO"/>
        </w:rPr>
        <w:t xml:space="preserve"> </w:t>
      </w:r>
      <w:r w:rsidRPr="007E5CEF">
        <w:rPr>
          <w:rFonts w:ascii="Times New Roman" w:hAnsi="Times New Roman" w:cs="Times New Roman"/>
          <w:b/>
          <w:bCs/>
          <w:sz w:val="24"/>
          <w:szCs w:val="24"/>
          <w:lang w:val="ro-RO"/>
        </w:rPr>
        <w:t xml:space="preserve">Parcul Industrial Cahul.   </w:t>
      </w:r>
    </w:p>
    <w:p w14:paraId="5C3D7065" w14:textId="1D996C00"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Proiectul dat a fost aplicat pentru finanțare din FNDR în martie 2016 cu titlul ” Dezvoltarea durabilă a Parcului Industrial Cahul ca structură de sprijinire a afacerilor de importanță regională”</w:t>
      </w: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 xml:space="preserve"> și prevede dezvoltarea infrastructurii de utilități publice a parcului, </w:t>
      </w:r>
      <w:r w:rsidRPr="007E5CEF">
        <w:rPr>
          <w:rFonts w:ascii="Times New Roman" w:hAnsi="Times New Roman" w:cs="Times New Roman"/>
          <w:b/>
          <w:sz w:val="24"/>
          <w:szCs w:val="24"/>
          <w:lang w:val="ro-RO"/>
        </w:rPr>
        <w:t>cu un buget total de 20 861 690 lei.</w:t>
      </w:r>
      <w:r w:rsidRPr="007E5CEF">
        <w:rPr>
          <w:rFonts w:ascii="Times New Roman" w:hAnsi="Times New Roman" w:cs="Times New Roman"/>
          <w:sz w:val="24"/>
          <w:szCs w:val="24"/>
          <w:lang w:val="ro-RO"/>
        </w:rPr>
        <w:t xml:space="preserve">   </w:t>
      </w:r>
    </w:p>
    <w:p w14:paraId="3C0DAC75" w14:textId="77777777" w:rsidR="005332E0" w:rsidRPr="007E5CEF" w:rsidRDefault="005332E0" w:rsidP="00BD2D19">
      <w:pPr>
        <w:spacing w:line="240" w:lineRule="auto"/>
        <w:ind w:firstLine="360"/>
        <w:jc w:val="both"/>
        <w:rPr>
          <w:rFonts w:ascii="Times New Roman" w:hAnsi="Times New Roman" w:cs="Times New Roman"/>
          <w:b/>
          <w:sz w:val="24"/>
          <w:lang w:val="ro-RO"/>
        </w:rPr>
      </w:pPr>
      <w:r w:rsidRPr="007E5CEF">
        <w:rPr>
          <w:rFonts w:ascii="Times New Roman" w:hAnsi="Times New Roman" w:cs="Times New Roman"/>
          <w:sz w:val="24"/>
          <w:lang w:val="ro-RO"/>
        </w:rPr>
        <w:t>Proiectul prevede următoarele activități:</w:t>
      </w:r>
    </w:p>
    <w:p w14:paraId="739DCF34"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anul 2019 au fost realizate lucrări de construcție-montaj în cadrul Parcului Industrial Cahul în valoare totală de 2 475 000  lei. Lucrările realizate în perioada de raportare au cuprins: </w:t>
      </w:r>
    </w:p>
    <w:p w14:paraId="082301C5" w14:textId="77777777" w:rsidR="005332E0" w:rsidRPr="007E5CEF" w:rsidRDefault="005332E0" w:rsidP="00BD2D19">
      <w:pPr>
        <w:pStyle w:val="a9"/>
        <w:numPr>
          <w:ilvl w:val="0"/>
          <w:numId w:val="14"/>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finalizarea rețelelor exterioare de apeduct </w:t>
      </w:r>
    </w:p>
    <w:p w14:paraId="42078A0E" w14:textId="77777777" w:rsidR="005332E0" w:rsidRPr="007E5CEF" w:rsidRDefault="005332E0" w:rsidP="00BD2D19">
      <w:pPr>
        <w:pStyle w:val="a9"/>
        <w:numPr>
          <w:ilvl w:val="0"/>
          <w:numId w:val="14"/>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finalizarea rețelelor exterioare de canalizare </w:t>
      </w:r>
    </w:p>
    <w:p w14:paraId="36480A5C" w14:textId="77777777" w:rsidR="005332E0" w:rsidRPr="007E5CEF" w:rsidRDefault="005332E0" w:rsidP="00BD2D19">
      <w:pPr>
        <w:pStyle w:val="a9"/>
        <w:numPr>
          <w:ilvl w:val="0"/>
          <w:numId w:val="14"/>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construcția rețelei de canalizare pluvială</w:t>
      </w:r>
    </w:p>
    <w:p w14:paraId="04C24C02" w14:textId="77777777" w:rsidR="005332E0" w:rsidRPr="007E5CEF" w:rsidRDefault="005332E0" w:rsidP="00BD2D19">
      <w:pPr>
        <w:pStyle w:val="a9"/>
        <w:numPr>
          <w:ilvl w:val="0"/>
          <w:numId w:val="14"/>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lucrări de terasament și sistematizare pe verticală</w:t>
      </w:r>
    </w:p>
    <w:p w14:paraId="2CEAA160" w14:textId="77777777" w:rsidR="005332E0" w:rsidRPr="007E5CEF" w:rsidRDefault="005332E0" w:rsidP="00BD2D19">
      <w:pPr>
        <w:pStyle w:val="a9"/>
        <w:numPr>
          <w:ilvl w:val="0"/>
          <w:numId w:val="14"/>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inițierea lucrărilor de contrucție a drumurilor și a căilor de acces </w:t>
      </w:r>
    </w:p>
    <w:p w14:paraId="403D9FA4" w14:textId="5301B39A"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De la începutul lucrărilor (anul 2018) în total au fost valorificate surse finaciare 5,5 mln lei (inclusiv lucrări și supraveghere tehnică a lucrărilor). </w:t>
      </w:r>
    </w:p>
    <w:p w14:paraId="17222029" w14:textId="77777777" w:rsidR="005332E0" w:rsidRPr="007E5CEF" w:rsidRDefault="005332E0" w:rsidP="00BD2D19">
      <w:pPr>
        <w:pStyle w:val="a9"/>
        <w:jc w:val="both"/>
        <w:rPr>
          <w:rFonts w:ascii="Times New Roman" w:hAnsi="Times New Roman" w:cs="Times New Roman"/>
          <w:sz w:val="24"/>
          <w:szCs w:val="24"/>
          <w:lang w:val="ro-RO"/>
        </w:rPr>
      </w:pPr>
    </w:p>
    <w:p w14:paraId="1338869C" w14:textId="77777777" w:rsidR="005332E0" w:rsidRPr="007E5CEF" w:rsidRDefault="005332E0" w:rsidP="00BD2D19">
      <w:pPr>
        <w:spacing w:line="240" w:lineRule="auto"/>
        <w:jc w:val="both"/>
        <w:rPr>
          <w:rFonts w:ascii="Times New Roman" w:hAnsi="Times New Roman" w:cs="Times New Roman"/>
          <w:sz w:val="24"/>
          <w:lang w:val="ro-RO"/>
        </w:rPr>
      </w:pPr>
      <w:r w:rsidRPr="007E5CEF">
        <w:rPr>
          <w:rFonts w:ascii="Times New Roman" w:hAnsi="Times New Roman" w:cs="Times New Roman"/>
          <w:b/>
          <w:bCs/>
          <w:sz w:val="24"/>
          <w:szCs w:val="24"/>
          <w:lang w:val="ro-RO"/>
        </w:rPr>
        <w:t xml:space="preserve">     2.3.3. Subzona Cahul a ZEL Bălți.   </w:t>
      </w:r>
      <w:r w:rsidRPr="007E5CEF">
        <w:rPr>
          <w:rFonts w:ascii="Times New Roman" w:hAnsi="Times New Roman" w:cs="Times New Roman"/>
          <w:sz w:val="24"/>
          <w:szCs w:val="24"/>
          <w:lang w:val="ro-RO"/>
        </w:rPr>
        <w:t xml:space="preserve">Subzona „Cahul” a fost aprobată de  Legea nr.203 din 20 noiembrie 2015 </w:t>
      </w:r>
      <w:r w:rsidRPr="007E5CEF">
        <w:rPr>
          <w:rFonts w:ascii="Times New Roman" w:eastAsia="Times New Roman" w:hAnsi="Times New Roman" w:cs="Times New Roman"/>
          <w:b/>
          <w:bCs/>
          <w:sz w:val="24"/>
          <w:szCs w:val="24"/>
          <w:lang w:val="ro-RO" w:eastAsia="ru-RU" w:bidi="ar-SA"/>
        </w:rPr>
        <w:t xml:space="preserve">privind completarea articolului 1 din Legea nr. 26 din 4 martie 2010 privind Zona Economică Liberă „Bălți” - </w:t>
      </w:r>
      <w:r w:rsidRPr="007E5CEF">
        <w:rPr>
          <w:rFonts w:ascii="Times New Roman" w:eastAsia="Times New Roman" w:hAnsi="Times New Roman" w:cs="Times New Roman"/>
          <w:bCs/>
          <w:sz w:val="24"/>
          <w:szCs w:val="24"/>
          <w:lang w:val="ro-RO" w:eastAsia="ru-RU" w:bidi="ar-SA"/>
        </w:rPr>
        <w:t>în stadiul de examinare</w:t>
      </w:r>
      <w:r w:rsidRPr="007E5CEF">
        <w:rPr>
          <w:rFonts w:ascii="Times New Roman" w:eastAsia="Times New Roman" w:hAnsi="Times New Roman" w:cs="Times New Roman"/>
          <w:b/>
          <w:bCs/>
          <w:sz w:val="24"/>
          <w:szCs w:val="24"/>
          <w:lang w:val="ro-RO" w:eastAsia="ru-RU" w:bidi="ar-SA"/>
        </w:rPr>
        <w:t>.</w:t>
      </w:r>
    </w:p>
    <w:p w14:paraId="7A90CD9C" w14:textId="549583E9" w:rsidR="005332E0" w:rsidRPr="007E5CEF" w:rsidRDefault="005332E0" w:rsidP="00BD2D19">
      <w:pPr>
        <w:pStyle w:val="a9"/>
        <w:jc w:val="both"/>
        <w:rPr>
          <w:rFonts w:ascii="Times New Roman" w:hAnsi="Times New Roman" w:cs="Times New Roman"/>
          <w:b/>
          <w:sz w:val="24"/>
          <w:lang w:val="ro-RO"/>
        </w:rPr>
      </w:pPr>
      <w:r w:rsidRPr="007E5CEF">
        <w:rPr>
          <w:rFonts w:ascii="Times New Roman" w:hAnsi="Times New Roman" w:cs="Times New Roman"/>
          <w:b/>
          <w:sz w:val="24"/>
          <w:lang w:val="ro-RO"/>
        </w:rPr>
        <w:t>O.S.2. Crearea posibilităților de extindere a pieţelor de desfacere.</w:t>
      </w:r>
    </w:p>
    <w:p w14:paraId="202CC9B1" w14:textId="24A47EF1"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shd w:val="clear" w:color="auto" w:fill="FFFFFF"/>
          <w:lang w:val="ro-RO"/>
        </w:rPr>
        <w:t>Întru promovarea imaginii raionului</w:t>
      </w:r>
      <w:r w:rsidRPr="007E5CEF">
        <w:rPr>
          <w:rFonts w:ascii="Times New Roman" w:hAnsi="Times New Roman" w:cs="Times New Roman"/>
          <w:sz w:val="24"/>
          <w:szCs w:val="24"/>
          <w:lang w:val="ro-RO"/>
        </w:rPr>
        <w:t xml:space="preserve"> </w:t>
      </w:r>
      <w:r>
        <w:rPr>
          <w:rFonts w:ascii="Times New Roman" w:hAnsi="Times New Roman" w:cs="Times New Roman"/>
          <w:sz w:val="24"/>
          <w:szCs w:val="24"/>
          <w:lang w:val="ro-RO"/>
        </w:rPr>
        <w:t>u</w:t>
      </w:r>
      <w:r w:rsidRPr="007E5CEF">
        <w:rPr>
          <w:rFonts w:ascii="Times New Roman" w:hAnsi="Times New Roman" w:cs="Times New Roman"/>
          <w:sz w:val="24"/>
          <w:szCs w:val="24"/>
          <w:lang w:val="ro-RO"/>
        </w:rPr>
        <w:t>n alt element al infrastructurii de promovare micului business este organizarea şi desfăşurarea anuală a expoziției naţionale “Fabricat in Moldova”, care a devenit deja o tradiţie. Aceste expoziţii au drept scop promovarea firmelor autohtone pe piaț</w:t>
      </w:r>
      <w:r>
        <w:rPr>
          <w:rFonts w:ascii="Times New Roman" w:hAnsi="Times New Roman" w:cs="Times New Roman"/>
          <w:sz w:val="24"/>
          <w:szCs w:val="24"/>
          <w:lang w:val="ro-RO"/>
        </w:rPr>
        <w:t>a</w:t>
      </w:r>
      <w:r w:rsidRPr="007E5CEF">
        <w:rPr>
          <w:rFonts w:ascii="Times New Roman" w:hAnsi="Times New Roman" w:cs="Times New Roman"/>
          <w:sz w:val="24"/>
          <w:szCs w:val="24"/>
          <w:lang w:val="ro-RO"/>
        </w:rPr>
        <w:t xml:space="preserve"> internă şi externă, căutarea partenerilor de afaceri, informarea publicului larg, precum şi iniţierea dialogului cu organele publice centrale şi locale, expoziţia fiind însoţită de un şir de seminare, mese rotunde, concursuri. Consiliului Raional Cahul  a organizat şi a participat  cu un stand comun </w:t>
      </w:r>
      <w:r w:rsidRPr="007E5CEF">
        <w:rPr>
          <w:rFonts w:ascii="Times New Roman" w:hAnsi="Times New Roman" w:cs="Times New Roman"/>
          <w:sz w:val="24"/>
          <w:szCs w:val="24"/>
          <w:lang w:val="ro-RO"/>
        </w:rPr>
        <w:lastRenderedPageBreak/>
        <w:t>cu agenții economici din raion la cea de-a XVIII ediție a expoziţiei naţionale „Fabricat în Moldova”, în incinta Centrului Internaţional de Expoziţii „Moldexpo”. Participanții au fost menționați cu diplome, iar Consiliul Raional Cahul a fost decernat cu medalia de aur pentru participarea activă în cadrul  expoziţiei naţionale “Fabricat in Moldova”.</w:t>
      </w:r>
    </w:p>
    <w:p w14:paraId="7142540E" w14:textId="753B9F59" w:rsidR="005332E0" w:rsidRPr="007E5CEF" w:rsidRDefault="005332E0" w:rsidP="00BD2D19">
      <w:pPr>
        <w:pStyle w:val="a9"/>
        <w:ind w:firstLine="72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luna noiembrie 2019 s-a organizat Ziua lucrătorului din agricultură și industria prelucrătoare, </w:t>
      </w:r>
      <w:bookmarkStart w:id="0" w:name="_GoBack"/>
      <w:bookmarkEnd w:id="0"/>
      <w:r w:rsidRPr="007E5CEF">
        <w:rPr>
          <w:rFonts w:ascii="Times New Roman" w:hAnsi="Times New Roman" w:cs="Times New Roman"/>
          <w:sz w:val="24"/>
          <w:szCs w:val="24"/>
          <w:lang w:val="ro-RO"/>
        </w:rPr>
        <w:t>avînd scopul de a promova realizările agenţilor economici din raion, marcând, totodată, sfîrşitul anului agricol.  În cadrul sărbătorii s-au organizat expoziţii de produse agricole și artizanat, programe artistice susţinute de artişti locali.</w:t>
      </w:r>
    </w:p>
    <w:p w14:paraId="189F853D" w14:textId="0ACF4F5E" w:rsidR="005332E0" w:rsidRPr="007E5CEF" w:rsidRDefault="005332E0" w:rsidP="00BD2D19">
      <w:pPr>
        <w:pStyle w:val="a9"/>
        <w:ind w:firstLine="708"/>
        <w:jc w:val="both"/>
        <w:rPr>
          <w:rFonts w:ascii="Times New Roman" w:hAnsi="Times New Roman" w:cs="Times New Roman"/>
          <w:sz w:val="24"/>
          <w:szCs w:val="24"/>
          <w:shd w:val="clear" w:color="auto" w:fill="FFFFFF"/>
          <w:lang w:val="ro-RO"/>
        </w:rPr>
      </w:pPr>
      <w:r w:rsidRPr="007E5CEF">
        <w:rPr>
          <w:rFonts w:ascii="Times New Roman" w:hAnsi="Times New Roman" w:cs="Times New Roman"/>
          <w:sz w:val="24"/>
          <w:szCs w:val="24"/>
          <w:lang w:val="ro-RO"/>
        </w:rPr>
        <w:t xml:space="preserve">Este de menţionat faptul că în ultimii ani se organizează seminare de instruire din diverse domenii de activitate, oferirea consultațiilor  în domeniul iniţierii şi dezvoltării afacerii, etc.  </w:t>
      </w:r>
    </w:p>
    <w:p w14:paraId="3AC73B38" w14:textId="77777777" w:rsidR="005332E0" w:rsidRPr="007E5CEF" w:rsidRDefault="005332E0" w:rsidP="00BD2D19">
      <w:pPr>
        <w:pStyle w:val="a9"/>
        <w:jc w:val="both"/>
        <w:rPr>
          <w:rFonts w:ascii="Times New Roman" w:hAnsi="Times New Roman" w:cs="Times New Roman"/>
          <w:b/>
          <w:sz w:val="24"/>
          <w:lang w:val="ro-RO"/>
        </w:rPr>
      </w:pPr>
    </w:p>
    <w:p w14:paraId="0837A6D1" w14:textId="77777777" w:rsidR="005332E0" w:rsidRPr="007E5CEF" w:rsidRDefault="005332E0" w:rsidP="00BD2D19">
      <w:pPr>
        <w:pStyle w:val="a9"/>
        <w:jc w:val="both"/>
        <w:rPr>
          <w:rFonts w:ascii="Times New Roman" w:hAnsi="Times New Roman" w:cs="Times New Roman"/>
          <w:b/>
          <w:sz w:val="24"/>
          <w:lang w:val="ro-RO"/>
        </w:rPr>
      </w:pPr>
      <w:r w:rsidRPr="007E5CEF">
        <w:rPr>
          <w:rFonts w:ascii="Times New Roman" w:hAnsi="Times New Roman" w:cs="Times New Roman"/>
          <w:b/>
          <w:sz w:val="24"/>
          <w:lang w:val="ro-RO"/>
        </w:rPr>
        <w:t>O.S.3. Extinderea colaborării şi dezvoltării unor relaţii reciproc avantajoase cu partenerii din cadrul Euroregiunii Dunărea de Jos</w:t>
      </w:r>
    </w:p>
    <w:p w14:paraId="5A0760BD" w14:textId="77777777" w:rsidR="005332E0" w:rsidRPr="007E5CEF" w:rsidRDefault="005332E0" w:rsidP="00BD2D19">
      <w:pPr>
        <w:pStyle w:val="a9"/>
        <w:jc w:val="both"/>
        <w:rPr>
          <w:rFonts w:ascii="Times New Roman" w:hAnsi="Times New Roman" w:cs="Times New Roman"/>
          <w:b/>
          <w:sz w:val="24"/>
          <w:lang w:val="ro-RO"/>
        </w:rPr>
      </w:pPr>
    </w:p>
    <w:p w14:paraId="68171111"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anul 2019 a fost continuată dezvoltarea relațiilor de cooperare transfrontalieră cu partenerii din cadrul Euroregiunii Dunărea de Jos, în mare parte în contextul lansării Apelului de Propuneri de Proiect în cadrul programului de cooperare transfrontalieră  România – Republica Moldova 2014 – 2020 lansat în 2018 și în cadrul căruia  au fost dezvoltate și aplicate spre finanțare cu participarea Consiliului raional în calitate de partener  a 2  proiecte investiționale. </w:t>
      </w:r>
    </w:p>
    <w:p w14:paraId="57F6B448"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b/>
        <w:t xml:space="preserve">Din cele 2 proiecte aplicate, proiectul </w:t>
      </w:r>
      <w:r w:rsidRPr="007E5CEF">
        <w:rPr>
          <w:rFonts w:ascii="Times New Roman" w:hAnsi="Times New Roman" w:cs="Times New Roman"/>
          <w:b/>
          <w:bCs/>
          <w:sz w:val="24"/>
          <w:szCs w:val="24"/>
          <w:lang w:val="ro-RO"/>
        </w:rPr>
        <w:t xml:space="preserve">Ethnic CULT - Promovarea culturii si tradițiilor in România si Republica Moldova </w:t>
      </w:r>
      <w:r w:rsidRPr="007E5CEF">
        <w:rPr>
          <w:rFonts w:ascii="Times New Roman" w:hAnsi="Times New Roman" w:cs="Times New Roman"/>
          <w:bCs/>
          <w:sz w:val="24"/>
          <w:szCs w:val="24"/>
          <w:lang w:val="ro-RO"/>
        </w:rPr>
        <w:t xml:space="preserve">s-a clasat pe locul 1 la etapa de preselecție. </w:t>
      </w:r>
    </w:p>
    <w:p w14:paraId="2E6F18B5"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b/>
        <w:t xml:space="preserve">Consiliul raional Cahul are statut de partener în cadrul proiectului dat, alături de Muzeul Naţional de Etnografie şi Istorie Naturală al republicii Moldova (în calitate de lider de proiect) și </w:t>
      </w:r>
    </w:p>
    <w:p w14:paraId="77139677" w14:textId="6B6B99A9"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Cs/>
          <w:sz w:val="24"/>
          <w:szCs w:val="24"/>
          <w:lang w:val="ro-RO"/>
        </w:rPr>
        <w:t xml:space="preserve">Cosiliul Local Mereni, raionul Anenii Noi, Asociaţia Culturală pentru Tradiţii şi Obiceiuri Româneşti VATRA, Asociația de Cooperare Transfrontalieră ”Euroregiunea Dunărea de Jos ”.  Obiectivul proiectului este valorificarea și dezvoltarea potențialului turistic cultural al regiunii  prin  implementarea unor măsuri de  modernizare și renovare  a obiectivelor turistice  și culturale tradiționale din zona proiectului. </w:t>
      </w:r>
      <w:r w:rsidRPr="007E5CEF">
        <w:rPr>
          <w:rFonts w:ascii="Times New Roman" w:hAnsi="Times New Roman" w:cs="Times New Roman"/>
          <w:sz w:val="24"/>
          <w:szCs w:val="24"/>
          <w:lang w:val="ro-RO"/>
        </w:rPr>
        <w:t xml:space="preserve">Proiectul prevede o serie de activități comune la nivel de parteneriat, cît și investiții în infrastructură pentru fiecare partener în parte. </w:t>
      </w:r>
    </w:p>
    <w:p w14:paraId="458054B5"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p>
    <w:p w14:paraId="673E78CC" w14:textId="77777777"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 2.4. Dezvoltarea turismului şi a economiei  bazate pe cunoaştere şi inovare</w:t>
      </w:r>
    </w:p>
    <w:p w14:paraId="62AD0A2A" w14:textId="77777777" w:rsidR="005332E0" w:rsidRPr="007E5CEF" w:rsidRDefault="005332E0" w:rsidP="00BD2D19">
      <w:pPr>
        <w:spacing w:after="0"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O.S. 2.4.1. Crearea şi dezvoltarea infrastructurii turistice a raionului Cahul</w:t>
      </w:r>
    </w:p>
    <w:p w14:paraId="236BE838" w14:textId="77777777" w:rsidR="005332E0" w:rsidRPr="007E5CEF" w:rsidRDefault="005332E0" w:rsidP="00BD2D19">
      <w:pPr>
        <w:spacing w:after="0" w:line="240" w:lineRule="auto"/>
        <w:jc w:val="both"/>
        <w:rPr>
          <w:rFonts w:ascii="Times New Roman" w:hAnsi="Times New Roman" w:cs="Times New Roman"/>
          <w:b/>
          <w:bCs/>
          <w:sz w:val="24"/>
          <w:szCs w:val="24"/>
          <w:lang w:val="ro-RO"/>
        </w:rPr>
      </w:pPr>
      <w:r w:rsidRPr="007E5CEF">
        <w:rPr>
          <w:rFonts w:ascii="Times New Roman" w:hAnsi="Times New Roman" w:cs="Times New Roman"/>
          <w:b/>
          <w:bCs/>
          <w:sz w:val="24"/>
          <w:szCs w:val="24"/>
          <w:lang w:val="ro-RO"/>
        </w:rPr>
        <w:t>O.S.2.4.2. Crearea și consolidarea capacităților administrative de elaborare și implementare a politicii turismului la nivel local.</w:t>
      </w:r>
    </w:p>
    <w:p w14:paraId="7DB86297" w14:textId="77777777" w:rsidR="005332E0" w:rsidRPr="007E5CEF" w:rsidRDefault="005332E0" w:rsidP="00BD2D19">
      <w:pPr>
        <w:spacing w:after="0" w:line="240" w:lineRule="auto"/>
        <w:jc w:val="both"/>
        <w:rPr>
          <w:rFonts w:ascii="Times New Roman" w:hAnsi="Times New Roman" w:cs="Times New Roman"/>
          <w:b/>
          <w:bCs/>
          <w:sz w:val="24"/>
          <w:szCs w:val="24"/>
          <w:lang w:val="ro-RO"/>
        </w:rPr>
      </w:pPr>
      <w:r w:rsidRPr="007E5CEF">
        <w:rPr>
          <w:rFonts w:ascii="Times New Roman" w:hAnsi="Times New Roman" w:cs="Times New Roman"/>
          <w:b/>
          <w:bCs/>
          <w:sz w:val="24"/>
          <w:szCs w:val="24"/>
          <w:lang w:val="ro-RO"/>
        </w:rPr>
        <w:t>O.S.2.4.3 Promovarea raionului ca destinație turistică.</w:t>
      </w:r>
    </w:p>
    <w:p w14:paraId="25AB282E" w14:textId="77777777" w:rsidR="005332E0" w:rsidRPr="007E5CEF" w:rsidRDefault="005332E0" w:rsidP="00BD2D19">
      <w:pPr>
        <w:pStyle w:val="a9"/>
        <w:rPr>
          <w:rFonts w:ascii="Times New Roman" w:hAnsi="Times New Roman" w:cs="Times New Roman"/>
          <w:sz w:val="24"/>
          <w:szCs w:val="24"/>
          <w:lang w:val="ro-RO"/>
        </w:rPr>
      </w:pPr>
      <w:r w:rsidRPr="007E5CEF">
        <w:rPr>
          <w:rFonts w:ascii="Times New Roman" w:hAnsi="Times New Roman" w:cs="Times New Roman"/>
          <w:sz w:val="24"/>
          <w:szCs w:val="24"/>
          <w:lang w:val="ro-RO"/>
        </w:rPr>
        <w:t>Întru implementarea acestora obiective specifice s-au întreprins următoarele măsuri:</w:t>
      </w:r>
    </w:p>
    <w:p w14:paraId="323120CA" w14:textId="77777777" w:rsidR="005332E0" w:rsidRPr="007E5CEF" w:rsidRDefault="005332E0" w:rsidP="00BD2D19">
      <w:pPr>
        <w:pStyle w:val="a9"/>
        <w:numPr>
          <w:ilvl w:val="0"/>
          <w:numId w:val="17"/>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Organizarea seminarelor, cursuri de instruire în domeniul turismului pentru reprezentanţii APL </w:t>
      </w:r>
    </w:p>
    <w:p w14:paraId="21C3A214" w14:textId="77777777" w:rsidR="005332E0" w:rsidRPr="007E5CEF" w:rsidRDefault="005332E0" w:rsidP="00BD2D19">
      <w:pPr>
        <w:pStyle w:val="a9"/>
        <w:numPr>
          <w:ilvl w:val="0"/>
          <w:numId w:val="17"/>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Participarea la seminarele republicane, internaţionale ( Euroregiunea „Dunărea de Jos” ); proiecte: de asistenţă Tehnică pentru Programul de Suport Bugetar ENPARD – Programul European de Vecinătate pentru Agricultură şi Dezvoltare Rurală; Reţeaua Naţională de Dezvoltare Rurală (Dezvoltarea Turismului Rural); Reţeaua Naţională LEADER;            şi alte ateliere de lucru care au ca scop dezvoltarea domeniului.</w:t>
      </w:r>
    </w:p>
    <w:p w14:paraId="692D91AF" w14:textId="77777777" w:rsidR="005332E0" w:rsidRPr="007E5CEF" w:rsidRDefault="005332E0" w:rsidP="00BD2D19">
      <w:pPr>
        <w:pStyle w:val="a9"/>
        <w:numPr>
          <w:ilvl w:val="0"/>
          <w:numId w:val="17"/>
        </w:numPr>
        <w:ind w:hanging="294"/>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Participarea la Seminar Internaţional finanţat de Uniunea Europeană în parteneriat cu MECC pe tema: „Prutul de Jos: provocări şi oportunităţi” cu prezentarea „Patrimoniul cultural al Rezervaţiei Biosferei Prutului de Jos”. </w:t>
      </w:r>
    </w:p>
    <w:p w14:paraId="143ADE2A" w14:textId="77777777" w:rsidR="005332E0" w:rsidRPr="007E5CEF" w:rsidRDefault="005332E0" w:rsidP="00BD2D19">
      <w:pPr>
        <w:pStyle w:val="a9"/>
        <w:numPr>
          <w:ilvl w:val="0"/>
          <w:numId w:val="17"/>
        </w:numPr>
        <w:ind w:hanging="294"/>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Organizarea expoziţiilor şi târgurilor pentru prezentarea produselor meşterilor populari din raion – expoziţiile şi târgurile au fost parte componentă a tuturor activităţilor culturale desfăşurate în raion.</w:t>
      </w:r>
    </w:p>
    <w:p w14:paraId="3169A0D7" w14:textId="77777777" w:rsidR="005332E0" w:rsidRPr="007E5CEF" w:rsidRDefault="005332E0" w:rsidP="00BD2D19">
      <w:pPr>
        <w:pStyle w:val="a9"/>
        <w:numPr>
          <w:ilvl w:val="0"/>
          <w:numId w:val="17"/>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Cursuri de instruire desfăşurate pentru meşteri populari.</w:t>
      </w:r>
    </w:p>
    <w:p w14:paraId="3C4C18B2" w14:textId="77777777" w:rsidR="005332E0" w:rsidRPr="007E5CEF" w:rsidRDefault="005332E0" w:rsidP="00BD2D19">
      <w:pPr>
        <w:pStyle w:val="a9"/>
        <w:numPr>
          <w:ilvl w:val="0"/>
          <w:numId w:val="17"/>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Atestarea Centrelor de Meşteşugărit din municipiu şi raion:</w:t>
      </w:r>
    </w:p>
    <w:p w14:paraId="4E5C2E2B" w14:textId="77777777" w:rsidR="005332E0" w:rsidRPr="007E5CEF" w:rsidRDefault="005332E0" w:rsidP="00BD2D19">
      <w:pPr>
        <w:pStyle w:val="a9"/>
        <w:ind w:firstLine="567"/>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1. Centrul de artizanat contemporan „Habby Boom”- Palatul de Cultură; Cahul;</w:t>
      </w:r>
    </w:p>
    <w:p w14:paraId="416408BA" w14:textId="77777777" w:rsidR="005332E0" w:rsidRPr="007E5CEF" w:rsidRDefault="005332E0" w:rsidP="00BD2D19">
      <w:pPr>
        <w:pStyle w:val="a9"/>
        <w:ind w:firstLine="567"/>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2. Centrul de meşteşugărit c. Manta;</w:t>
      </w:r>
    </w:p>
    <w:p w14:paraId="35AFB0FF" w14:textId="77777777" w:rsidR="005332E0" w:rsidRPr="007E5CEF" w:rsidRDefault="005332E0" w:rsidP="00BD2D19">
      <w:pPr>
        <w:pStyle w:val="a9"/>
        <w:ind w:firstLine="567"/>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3. Centrul de meşteşugărit „Cu drag de Colibaşi”;</w:t>
      </w:r>
    </w:p>
    <w:p w14:paraId="3025EFEB" w14:textId="77777777" w:rsidR="005332E0" w:rsidRPr="007E5CEF" w:rsidRDefault="005332E0" w:rsidP="00BD2D19">
      <w:pPr>
        <w:pStyle w:val="a9"/>
        <w:ind w:firstLine="567"/>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4. Centrul de meşteşugărit „ Clubul …50+”- s. Zârneşti;</w:t>
      </w:r>
    </w:p>
    <w:p w14:paraId="3A71D693" w14:textId="77777777" w:rsidR="005332E0" w:rsidRPr="007E5CEF" w:rsidRDefault="005332E0" w:rsidP="00BD2D19">
      <w:pPr>
        <w:pStyle w:val="a9"/>
        <w:ind w:firstLine="708"/>
        <w:jc w:val="both"/>
        <w:rPr>
          <w:rFonts w:ascii="Times New Roman" w:hAnsi="Times New Roman" w:cs="Times New Roman"/>
          <w:sz w:val="24"/>
          <w:szCs w:val="24"/>
          <w:shd w:val="clear" w:color="auto" w:fill="FFFFFF"/>
          <w:lang w:val="ro-RO"/>
        </w:rPr>
      </w:pPr>
      <w:r w:rsidRPr="007E5CEF">
        <w:rPr>
          <w:rFonts w:ascii="Times New Roman" w:hAnsi="Times New Roman" w:cs="Times New Roman"/>
          <w:b/>
          <w:sz w:val="24"/>
          <w:szCs w:val="24"/>
          <w:lang w:val="ro-RO"/>
        </w:rPr>
        <w:lastRenderedPageBreak/>
        <w:t xml:space="preserve">Acțiuni parţial întreprinse precum: </w:t>
      </w:r>
      <w:r w:rsidRPr="007E5CEF">
        <w:rPr>
          <w:rFonts w:ascii="Times New Roman" w:hAnsi="Times New Roman" w:cs="Times New Roman"/>
          <w:i/>
          <w:sz w:val="24"/>
          <w:szCs w:val="24"/>
          <w:lang w:val="ro-RO"/>
        </w:rPr>
        <w:t>Instalarea indicatoarelor turistice în apropierea obiectivului turistic şi a panourilor informaţionale la punctul de intrare în ţară - Giurgiuleşti, precum şi la fiecare intrare în raion, reparaţia drumurilor de acces către obiectivele turistice, demarcarea în teren a rutelor turistice pentru bicicliști, crearea parcărilor auto în preajma obiectivelor turistice, amenajarea locurilor pentru turismul de aventură în aer liber, amenajarea locurilor de popas pe drumurile naţionale şi internaţionale, facilitarea deschiderii şi funcţionării unui pavilion pentru vînzarea obiectelor de meşteşugărit, a suvenirelor cu aplicarea simbolicii locale</w:t>
      </w:r>
      <w:r w:rsidRPr="007E5CEF">
        <w:rPr>
          <w:rFonts w:ascii="Times New Roman" w:hAnsi="Times New Roman" w:cs="Times New Roman"/>
          <w:sz w:val="24"/>
          <w:szCs w:val="24"/>
          <w:lang w:val="ro-RO"/>
        </w:rPr>
        <w:t xml:space="preserve"> – s-a participat în cadrul </w:t>
      </w:r>
      <w:r w:rsidRPr="007E5CEF">
        <w:rPr>
          <w:rFonts w:ascii="Times New Roman" w:hAnsi="Times New Roman" w:cs="Times New Roman"/>
          <w:sz w:val="24"/>
          <w:szCs w:val="24"/>
          <w:shd w:val="clear" w:color="auto" w:fill="FFFFFF"/>
          <w:lang w:val="ro-RO"/>
        </w:rPr>
        <w:t>ședințelor Grupului de Lucru Regional Sectorial în domeniul sporirii atractivității turistice a Regiunii de Dezvoltare Sud, unde acțiunile sus-numerotate au fost propuse spre realizare în cadrul potențialelor proiecte cu finanțare externă. Fiecare acțiune a fost descrisă separat în  Fișe de Proiect și transmise spre analiză la Agenția de Dezvoltare Regională și Asociația de Dezvoltare a Turismului în Moldova. Acțiunile sus-numite se regăsesc și în Programul Regional Sectorial în Domeniul Turismului.</w:t>
      </w:r>
    </w:p>
    <w:p w14:paraId="3C4194D4" w14:textId="77777777" w:rsidR="005332E0" w:rsidRPr="007E5CEF" w:rsidRDefault="005332E0" w:rsidP="00BD2D19">
      <w:pPr>
        <w:pStyle w:val="a9"/>
        <w:jc w:val="both"/>
        <w:rPr>
          <w:rFonts w:ascii="Times New Roman" w:hAnsi="Times New Roman" w:cs="Times New Roman"/>
          <w:b/>
          <w:sz w:val="24"/>
          <w:szCs w:val="24"/>
          <w:shd w:val="clear" w:color="auto" w:fill="FFFFFF"/>
          <w:lang w:val="ro-RO"/>
        </w:rPr>
      </w:pPr>
    </w:p>
    <w:p w14:paraId="3AF7512C" w14:textId="77777777" w:rsidR="005332E0" w:rsidRPr="007E5CEF" w:rsidRDefault="005332E0" w:rsidP="00BD2D19">
      <w:pPr>
        <w:pStyle w:val="a9"/>
        <w:jc w:val="both"/>
        <w:rPr>
          <w:rFonts w:ascii="Times New Roman" w:hAnsi="Times New Roman" w:cs="Times New Roman"/>
          <w:b/>
          <w:sz w:val="24"/>
          <w:szCs w:val="24"/>
          <w:shd w:val="clear" w:color="auto" w:fill="FFFFFF"/>
          <w:lang w:val="ro-RO"/>
        </w:rPr>
      </w:pPr>
      <w:r w:rsidRPr="007E5CEF">
        <w:rPr>
          <w:rFonts w:ascii="Times New Roman" w:hAnsi="Times New Roman" w:cs="Times New Roman"/>
          <w:b/>
          <w:sz w:val="24"/>
          <w:szCs w:val="24"/>
          <w:shd w:val="clear" w:color="auto" w:fill="FFFFFF"/>
          <w:lang w:val="ro-RO"/>
        </w:rPr>
        <w:t>Domeniul de dezvoltare III. «Asigurarea accesului la servicii şi utilităţi publice de calitate»:</w:t>
      </w:r>
    </w:p>
    <w:p w14:paraId="3CF1DBC0" w14:textId="77777777" w:rsidR="005332E0" w:rsidRPr="007E5CEF" w:rsidRDefault="005332E0" w:rsidP="00BD2D19">
      <w:pPr>
        <w:pStyle w:val="a9"/>
        <w:ind w:firstLine="708"/>
        <w:jc w:val="both"/>
        <w:rPr>
          <w:rFonts w:ascii="Times New Roman" w:hAnsi="Times New Roman" w:cs="Times New Roman"/>
          <w:sz w:val="24"/>
          <w:szCs w:val="24"/>
          <w:lang w:val="ro-RO"/>
        </w:rPr>
      </w:pPr>
    </w:p>
    <w:p w14:paraId="25883BA1" w14:textId="77777777" w:rsidR="005332E0" w:rsidRPr="007E5CEF" w:rsidRDefault="005332E0" w:rsidP="00BD2D19">
      <w:pPr>
        <w:pStyle w:val="a9"/>
        <w:ind w:firstLine="708"/>
        <w:jc w:val="both"/>
        <w:rPr>
          <w:rFonts w:ascii="Times New Roman" w:eastAsia="Times New Roman" w:hAnsi="Times New Roman" w:cs="Times New Roman"/>
          <w:b/>
          <w:lang w:val="ro-RO" w:eastAsia="ru-RU"/>
        </w:rPr>
      </w:pPr>
      <w:r w:rsidRPr="007E5CEF">
        <w:rPr>
          <w:rFonts w:ascii="Times New Roman" w:hAnsi="Times New Roman" w:cs="Times New Roman"/>
          <w:sz w:val="24"/>
          <w:szCs w:val="24"/>
          <w:lang w:val="ro-RO"/>
        </w:rPr>
        <w:t>Potrivit Programului, domeniul de dezvoltare III cuprinde 16 măsuri.</w:t>
      </w:r>
      <w:r w:rsidRPr="007E5CEF">
        <w:rPr>
          <w:rFonts w:ascii="Times New Roman" w:hAnsi="Times New Roman" w:cs="Times New Roman"/>
          <w:b/>
          <w:bCs/>
          <w:sz w:val="28"/>
          <w:szCs w:val="28"/>
          <w:lang w:val="ro-RO"/>
        </w:rPr>
        <w:t xml:space="preserve">   </w:t>
      </w:r>
      <w:r w:rsidRPr="007E5CEF">
        <w:rPr>
          <w:rFonts w:ascii="Times New Roman" w:hAnsi="Times New Roman" w:cs="Times New Roman"/>
          <w:bCs/>
          <w:sz w:val="24"/>
          <w:szCs w:val="24"/>
          <w:lang w:val="ro-RO"/>
        </w:rPr>
        <w:t>În tabelul de mai jos poate fi vizualizat coraportul dintre acţiunile planificate, acţiunile realizate, acţiunile realizate parţial şi acţiunile nerealizate.</w:t>
      </w:r>
      <w:r w:rsidRPr="007E5CEF">
        <w:rPr>
          <w:rFonts w:ascii="Times New Roman" w:hAnsi="Times New Roman" w:cs="Times New Roman"/>
          <w:bCs/>
          <w:sz w:val="28"/>
          <w:szCs w:val="28"/>
          <w:lang w:val="ro-RO"/>
        </w:rPr>
        <w:t xml:space="preserve">  </w:t>
      </w:r>
      <w:r w:rsidRPr="007E5CEF">
        <w:rPr>
          <w:rFonts w:ascii="Times New Roman" w:eastAsia="Times New Roman" w:hAnsi="Times New Roman" w:cs="Times New Roman"/>
          <w:b/>
          <w:lang w:val="ro-RO" w:eastAsia="ru-RU"/>
        </w:rPr>
        <w:t xml:space="preserve"> </w:t>
      </w:r>
    </w:p>
    <w:p w14:paraId="76645206" w14:textId="77777777" w:rsidR="005332E0" w:rsidRPr="007E5CEF" w:rsidRDefault="005332E0" w:rsidP="00BD2D19">
      <w:pPr>
        <w:pStyle w:val="a9"/>
        <w:ind w:right="-1" w:firstLine="708"/>
        <w:jc w:val="both"/>
        <w:rPr>
          <w:rFonts w:ascii="Times New Roman" w:eastAsia="Times New Roman" w:hAnsi="Times New Roman" w:cs="Times New Roman"/>
          <w:b/>
          <w:lang w:val="ro-RO" w:eastAsia="ru-RU"/>
        </w:rPr>
      </w:pPr>
      <w:r w:rsidRPr="007E5CEF">
        <w:rPr>
          <w:rFonts w:ascii="Times New Roman" w:eastAsia="Times New Roman" w:hAnsi="Times New Roman" w:cs="Times New Roman"/>
          <w:b/>
          <w:lang w:val="ro-RO" w:eastAsia="ru-RU"/>
        </w:rPr>
        <w:t xml:space="preserve"> </w:t>
      </w:r>
    </w:p>
    <w:tbl>
      <w:tblPr>
        <w:tblStyle w:val="af6"/>
        <w:tblW w:w="9503" w:type="dxa"/>
        <w:tblLook w:val="04A0" w:firstRow="1" w:lastRow="0" w:firstColumn="1" w:lastColumn="0" w:noHBand="0" w:noVBand="1"/>
      </w:tblPr>
      <w:tblGrid>
        <w:gridCol w:w="2518"/>
        <w:gridCol w:w="1914"/>
        <w:gridCol w:w="1800"/>
        <w:gridCol w:w="1843"/>
        <w:gridCol w:w="1428"/>
      </w:tblGrid>
      <w:tr w:rsidR="005332E0" w:rsidRPr="007E5CEF" w14:paraId="378D1B5E" w14:textId="77777777" w:rsidTr="006D5D25">
        <w:tc>
          <w:tcPr>
            <w:tcW w:w="2518" w:type="dxa"/>
            <w:tcBorders>
              <w:top w:val="single" w:sz="4" w:space="0" w:color="auto"/>
              <w:left w:val="single" w:sz="4" w:space="0" w:color="auto"/>
              <w:bottom w:val="single" w:sz="4" w:space="0" w:color="auto"/>
              <w:right w:val="single" w:sz="4" w:space="0" w:color="auto"/>
            </w:tcBorders>
            <w:hideMark/>
          </w:tcPr>
          <w:p w14:paraId="01AB9569" w14:textId="77777777"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2E8F9FE8" w14:textId="77777777"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dezvoltare</w:t>
            </w:r>
          </w:p>
        </w:tc>
        <w:tc>
          <w:tcPr>
            <w:tcW w:w="1914" w:type="dxa"/>
            <w:tcBorders>
              <w:top w:val="single" w:sz="4" w:space="0" w:color="auto"/>
              <w:left w:val="single" w:sz="4" w:space="0" w:color="auto"/>
              <w:bottom w:val="single" w:sz="4" w:space="0" w:color="auto"/>
              <w:right w:val="single" w:sz="4" w:space="0" w:color="auto"/>
            </w:tcBorders>
            <w:hideMark/>
          </w:tcPr>
          <w:p w14:paraId="56F65B0D" w14:textId="1FD73F18"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sidRP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total</w:t>
            </w:r>
          </w:p>
        </w:tc>
        <w:tc>
          <w:tcPr>
            <w:tcW w:w="1800" w:type="dxa"/>
            <w:tcBorders>
              <w:top w:val="single" w:sz="4" w:space="0" w:color="auto"/>
              <w:left w:val="single" w:sz="4" w:space="0" w:color="auto"/>
              <w:bottom w:val="single" w:sz="4" w:space="0" w:color="auto"/>
              <w:right w:val="single" w:sz="4" w:space="0" w:color="auto"/>
            </w:tcBorders>
            <w:hideMark/>
          </w:tcPr>
          <w:p w14:paraId="440FF569" w14:textId="1F9C36D7"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sidRP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realizate</w:t>
            </w:r>
          </w:p>
        </w:tc>
        <w:tc>
          <w:tcPr>
            <w:tcW w:w="1843" w:type="dxa"/>
            <w:tcBorders>
              <w:top w:val="single" w:sz="4" w:space="0" w:color="auto"/>
              <w:left w:val="single" w:sz="4" w:space="0" w:color="auto"/>
              <w:bottom w:val="single" w:sz="4" w:space="0" w:color="auto"/>
              <w:right w:val="single" w:sz="4" w:space="0" w:color="auto"/>
            </w:tcBorders>
            <w:hideMark/>
          </w:tcPr>
          <w:p w14:paraId="3346A85E" w14:textId="7B24CEA1"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sidRP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realizate     par</w:t>
            </w:r>
            <w:r w:rsidR="00BD2D19" w:rsidRPr="00BD2D19">
              <w:rPr>
                <w:rFonts w:ascii="Times New Roman" w:hAnsi="Times New Roman" w:cs="Times New Roman"/>
                <w:b/>
                <w:i/>
                <w:iCs/>
                <w:sz w:val="22"/>
                <w:szCs w:val="22"/>
                <w:lang w:val="ro-RO"/>
              </w:rPr>
              <w:t>ț</w:t>
            </w:r>
            <w:r w:rsidRPr="00BD2D19">
              <w:rPr>
                <w:rFonts w:ascii="Times New Roman" w:hAnsi="Times New Roman" w:cs="Times New Roman"/>
                <w:b/>
                <w:i/>
                <w:iCs/>
                <w:sz w:val="22"/>
                <w:szCs w:val="22"/>
                <w:lang w:val="ro-RO"/>
              </w:rPr>
              <w:t>ial</w:t>
            </w:r>
          </w:p>
        </w:tc>
        <w:tc>
          <w:tcPr>
            <w:tcW w:w="1428" w:type="dxa"/>
            <w:tcBorders>
              <w:top w:val="single" w:sz="4" w:space="0" w:color="auto"/>
              <w:left w:val="single" w:sz="4" w:space="0" w:color="auto"/>
              <w:bottom w:val="single" w:sz="4" w:space="0" w:color="auto"/>
              <w:right w:val="single" w:sz="4" w:space="0" w:color="auto"/>
            </w:tcBorders>
            <w:hideMark/>
          </w:tcPr>
          <w:p w14:paraId="38B5F537" w14:textId="07ECBB39" w:rsidR="005332E0" w:rsidRPr="00BD2D19" w:rsidRDefault="005332E0"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M</w:t>
            </w:r>
            <w:r w:rsidR="00BD2D19" w:rsidRPr="00BD2D19">
              <w:rPr>
                <w:rFonts w:ascii="Times New Roman" w:hAnsi="Times New Roman" w:cs="Times New Roman"/>
                <w:b/>
                <w:i/>
                <w:iCs/>
                <w:sz w:val="22"/>
                <w:szCs w:val="22"/>
                <w:lang w:val="ro-RO"/>
              </w:rPr>
              <w:t>ă</w:t>
            </w:r>
            <w:r w:rsidRPr="00BD2D19">
              <w:rPr>
                <w:rFonts w:ascii="Times New Roman" w:hAnsi="Times New Roman" w:cs="Times New Roman"/>
                <w:b/>
                <w:i/>
                <w:iCs/>
                <w:sz w:val="22"/>
                <w:szCs w:val="22"/>
                <w:lang w:val="ro-RO"/>
              </w:rPr>
              <w:t>suri nerealizate</w:t>
            </w:r>
          </w:p>
        </w:tc>
      </w:tr>
      <w:tr w:rsidR="005332E0" w:rsidRPr="007E5CEF" w14:paraId="52A09A01" w14:textId="77777777" w:rsidTr="006D5D25">
        <w:tc>
          <w:tcPr>
            <w:tcW w:w="2518" w:type="dxa"/>
            <w:tcBorders>
              <w:top w:val="single" w:sz="4" w:space="0" w:color="auto"/>
              <w:left w:val="single" w:sz="4" w:space="0" w:color="auto"/>
              <w:bottom w:val="single" w:sz="4" w:space="0" w:color="auto"/>
              <w:right w:val="single" w:sz="4" w:space="0" w:color="auto"/>
            </w:tcBorders>
          </w:tcPr>
          <w:p w14:paraId="3B5FBD90" w14:textId="77777777" w:rsidR="005332E0" w:rsidRPr="007E5CEF" w:rsidRDefault="005332E0" w:rsidP="00BD2D19">
            <w:pPr>
              <w:pStyle w:val="a9"/>
              <w:rPr>
                <w:rFonts w:ascii="Times New Roman" w:hAnsi="Times New Roman" w:cs="Times New Roman"/>
                <w:b/>
                <w:sz w:val="22"/>
                <w:szCs w:val="22"/>
                <w:lang w:val="ro-RO"/>
              </w:rPr>
            </w:pPr>
            <w:r w:rsidRPr="007E5CEF">
              <w:rPr>
                <w:rFonts w:ascii="Times New Roman" w:hAnsi="Times New Roman" w:cs="Times New Roman"/>
                <w:b/>
                <w:sz w:val="22"/>
                <w:szCs w:val="22"/>
                <w:lang w:val="ro-RO"/>
              </w:rPr>
              <w:t xml:space="preserve">Asigurarea accesului la servicii și utilități publice de calitate  </w:t>
            </w:r>
          </w:p>
        </w:tc>
        <w:tc>
          <w:tcPr>
            <w:tcW w:w="1914" w:type="dxa"/>
            <w:tcBorders>
              <w:top w:val="single" w:sz="4" w:space="0" w:color="auto"/>
              <w:left w:val="single" w:sz="4" w:space="0" w:color="auto"/>
              <w:bottom w:val="single" w:sz="4" w:space="0" w:color="auto"/>
              <w:right w:val="single" w:sz="4" w:space="0" w:color="auto"/>
            </w:tcBorders>
          </w:tcPr>
          <w:p w14:paraId="62F8240A" w14:textId="77777777" w:rsidR="005332E0" w:rsidRPr="007E5CEF" w:rsidRDefault="005332E0"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16</w:t>
            </w:r>
          </w:p>
        </w:tc>
        <w:tc>
          <w:tcPr>
            <w:tcW w:w="1800" w:type="dxa"/>
            <w:tcBorders>
              <w:top w:val="single" w:sz="4" w:space="0" w:color="auto"/>
              <w:left w:val="single" w:sz="4" w:space="0" w:color="auto"/>
              <w:bottom w:val="single" w:sz="4" w:space="0" w:color="auto"/>
              <w:right w:val="single" w:sz="4" w:space="0" w:color="auto"/>
            </w:tcBorders>
          </w:tcPr>
          <w:p w14:paraId="648B6E98" w14:textId="77777777" w:rsidR="005332E0" w:rsidRPr="007E5CEF" w:rsidRDefault="005332E0"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 xml:space="preserve">  7   </w:t>
            </w:r>
          </w:p>
        </w:tc>
        <w:tc>
          <w:tcPr>
            <w:tcW w:w="1843" w:type="dxa"/>
            <w:tcBorders>
              <w:top w:val="single" w:sz="4" w:space="0" w:color="auto"/>
              <w:left w:val="single" w:sz="4" w:space="0" w:color="auto"/>
              <w:bottom w:val="single" w:sz="4" w:space="0" w:color="auto"/>
              <w:right w:val="single" w:sz="4" w:space="0" w:color="auto"/>
            </w:tcBorders>
          </w:tcPr>
          <w:p w14:paraId="541EAAB0" w14:textId="77777777" w:rsidR="005332E0" w:rsidRPr="007E5CEF" w:rsidRDefault="005332E0"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4</w:t>
            </w:r>
          </w:p>
        </w:tc>
        <w:tc>
          <w:tcPr>
            <w:tcW w:w="1428" w:type="dxa"/>
            <w:tcBorders>
              <w:top w:val="single" w:sz="4" w:space="0" w:color="auto"/>
              <w:left w:val="single" w:sz="4" w:space="0" w:color="auto"/>
              <w:bottom w:val="single" w:sz="4" w:space="0" w:color="auto"/>
              <w:right w:val="single" w:sz="4" w:space="0" w:color="auto"/>
            </w:tcBorders>
          </w:tcPr>
          <w:p w14:paraId="37870A3D" w14:textId="77777777" w:rsidR="005332E0" w:rsidRPr="007E5CEF" w:rsidRDefault="005332E0" w:rsidP="00BD2D19">
            <w:pPr>
              <w:spacing w:after="0"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5</w:t>
            </w:r>
          </w:p>
        </w:tc>
      </w:tr>
      <w:tr w:rsidR="005332E0" w:rsidRPr="007E5CEF" w14:paraId="6C52EC17" w14:textId="77777777" w:rsidTr="006D5D25">
        <w:tc>
          <w:tcPr>
            <w:tcW w:w="2518" w:type="dxa"/>
            <w:tcBorders>
              <w:top w:val="single" w:sz="4" w:space="0" w:color="auto"/>
              <w:left w:val="single" w:sz="4" w:space="0" w:color="auto"/>
              <w:bottom w:val="single" w:sz="4" w:space="0" w:color="auto"/>
              <w:right w:val="single" w:sz="4" w:space="0" w:color="auto"/>
            </w:tcBorders>
          </w:tcPr>
          <w:p w14:paraId="7640FC04" w14:textId="77777777" w:rsidR="005332E0" w:rsidRPr="007E5CEF" w:rsidRDefault="005332E0"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TOTAL,%</w:t>
            </w:r>
          </w:p>
        </w:tc>
        <w:tc>
          <w:tcPr>
            <w:tcW w:w="1914" w:type="dxa"/>
            <w:tcBorders>
              <w:top w:val="single" w:sz="4" w:space="0" w:color="auto"/>
              <w:left w:val="single" w:sz="4" w:space="0" w:color="auto"/>
              <w:bottom w:val="single" w:sz="4" w:space="0" w:color="auto"/>
              <w:right w:val="single" w:sz="4" w:space="0" w:color="auto"/>
            </w:tcBorders>
          </w:tcPr>
          <w:p w14:paraId="3611159F" w14:textId="77777777" w:rsidR="005332E0" w:rsidRPr="007E5CEF" w:rsidRDefault="005332E0"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100</w:t>
            </w:r>
          </w:p>
        </w:tc>
        <w:tc>
          <w:tcPr>
            <w:tcW w:w="1800" w:type="dxa"/>
            <w:tcBorders>
              <w:top w:val="single" w:sz="4" w:space="0" w:color="auto"/>
              <w:left w:val="single" w:sz="4" w:space="0" w:color="auto"/>
              <w:bottom w:val="single" w:sz="4" w:space="0" w:color="auto"/>
              <w:right w:val="single" w:sz="4" w:space="0" w:color="auto"/>
            </w:tcBorders>
          </w:tcPr>
          <w:p w14:paraId="48774B74" w14:textId="77777777" w:rsidR="005332E0" w:rsidRPr="007E5CEF" w:rsidRDefault="005332E0"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43,8</w:t>
            </w:r>
          </w:p>
        </w:tc>
        <w:tc>
          <w:tcPr>
            <w:tcW w:w="1843" w:type="dxa"/>
            <w:tcBorders>
              <w:top w:val="single" w:sz="4" w:space="0" w:color="auto"/>
              <w:left w:val="single" w:sz="4" w:space="0" w:color="auto"/>
              <w:bottom w:val="single" w:sz="4" w:space="0" w:color="auto"/>
              <w:right w:val="single" w:sz="4" w:space="0" w:color="auto"/>
            </w:tcBorders>
          </w:tcPr>
          <w:p w14:paraId="2396810D" w14:textId="77777777" w:rsidR="005332E0" w:rsidRPr="007E5CEF" w:rsidRDefault="005332E0"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25</w:t>
            </w:r>
          </w:p>
        </w:tc>
        <w:tc>
          <w:tcPr>
            <w:tcW w:w="1428" w:type="dxa"/>
            <w:tcBorders>
              <w:top w:val="single" w:sz="4" w:space="0" w:color="auto"/>
              <w:left w:val="single" w:sz="4" w:space="0" w:color="auto"/>
              <w:bottom w:val="single" w:sz="4" w:space="0" w:color="auto"/>
              <w:right w:val="single" w:sz="4" w:space="0" w:color="auto"/>
            </w:tcBorders>
          </w:tcPr>
          <w:p w14:paraId="5FE19661" w14:textId="77777777" w:rsidR="005332E0" w:rsidRPr="007E5CEF" w:rsidRDefault="005332E0" w:rsidP="00BD2D19">
            <w:pPr>
              <w:spacing w:after="0"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31,2</w:t>
            </w:r>
          </w:p>
        </w:tc>
      </w:tr>
    </w:tbl>
    <w:p w14:paraId="44381AED" w14:textId="77777777" w:rsidR="005332E0" w:rsidRPr="007E5CEF" w:rsidRDefault="005332E0" w:rsidP="00BD2D19">
      <w:pPr>
        <w:pStyle w:val="a9"/>
        <w:ind w:firstLine="708"/>
        <w:jc w:val="both"/>
        <w:rPr>
          <w:rFonts w:ascii="Times New Roman" w:hAnsi="Times New Roman" w:cs="Times New Roman"/>
          <w:sz w:val="24"/>
          <w:szCs w:val="24"/>
          <w:lang w:val="ro-RO"/>
        </w:rPr>
      </w:pPr>
    </w:p>
    <w:p w14:paraId="376DD795"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Menţionăm faptul că marea parte a acestor acţiuni s-au referit la reabilitarea drumurilor de acces și intravilane, extinderea sistemului de alimentare cu apă și canalizare, implementarea proiectelor de eficiență energetică, din care:</w:t>
      </w:r>
    </w:p>
    <w:p w14:paraId="0BF42EAC" w14:textId="77777777" w:rsidR="005332E0" w:rsidRPr="007E5CEF" w:rsidRDefault="005332E0" w:rsidP="00BD2D19">
      <w:pPr>
        <w:spacing w:line="240" w:lineRule="auto"/>
        <w:rPr>
          <w:rFonts w:ascii="Times New Roman" w:hAnsi="Times New Roman" w:cs="Times New Roman"/>
          <w:b/>
          <w:bCs/>
          <w:sz w:val="28"/>
          <w:szCs w:val="28"/>
          <w:lang w:val="ro-RO"/>
        </w:rPr>
      </w:pPr>
    </w:p>
    <w:p w14:paraId="31AF3129" w14:textId="77777777" w:rsidR="005332E0" w:rsidRPr="007E5CEF" w:rsidRDefault="005332E0" w:rsidP="00BD2D19">
      <w:pPr>
        <w:spacing w:line="240" w:lineRule="auto"/>
        <w:rPr>
          <w:rFonts w:ascii="Times New Roman" w:hAnsi="Times New Roman" w:cs="Times New Roman"/>
          <w:b/>
          <w:bCs/>
          <w:sz w:val="24"/>
          <w:szCs w:val="24"/>
          <w:lang w:val="ro-RO"/>
        </w:rPr>
      </w:pPr>
      <w:r w:rsidRPr="007E5CEF">
        <w:rPr>
          <w:rFonts w:ascii="Times New Roman" w:hAnsi="Times New Roman" w:cs="Times New Roman"/>
          <w:b/>
          <w:bCs/>
          <w:sz w:val="24"/>
          <w:szCs w:val="24"/>
          <w:lang w:val="ro-RO"/>
        </w:rPr>
        <w:t xml:space="preserve"> O.S.   3.1.  Reabilitarea  și  modernizarea  drumurilor  locale.</w:t>
      </w:r>
    </w:p>
    <w:p w14:paraId="28FDBFF9"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 </w:t>
      </w:r>
      <w:r w:rsidRPr="007E5CEF">
        <w:rPr>
          <w:rFonts w:ascii="Times New Roman" w:hAnsi="Times New Roman" w:cs="Times New Roman"/>
          <w:b/>
          <w:sz w:val="24"/>
          <w:szCs w:val="24"/>
          <w:lang w:val="ro-RO"/>
        </w:rPr>
        <w:tab/>
        <w:t xml:space="preserve">  </w:t>
      </w:r>
      <w:r w:rsidRPr="007E5CEF">
        <w:rPr>
          <w:rFonts w:ascii="Times New Roman" w:hAnsi="Times New Roman" w:cs="Times New Roman"/>
          <w:sz w:val="24"/>
          <w:szCs w:val="24"/>
          <w:lang w:val="ro-RO"/>
        </w:rPr>
        <w:t>În  planul  de  dezvoltare  socio-economică</w:t>
      </w: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 xml:space="preserve">pentru    anul  2019  a  fost  preconizată  reparația  a  2 drumuri  de  acces  către  localități  </w:t>
      </w:r>
      <w:r w:rsidRPr="007E5CEF">
        <w:rPr>
          <w:rFonts w:ascii="Times New Roman" w:hAnsi="Times New Roman" w:cs="Times New Roman"/>
          <w:b/>
          <w:sz w:val="24"/>
          <w:szCs w:val="24"/>
          <w:lang w:val="ro-RO"/>
        </w:rPr>
        <w:t>la  suma     de  2 000 mii lei.</w:t>
      </w:r>
    </w:p>
    <w:p w14:paraId="29BA7146"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 xml:space="preserve">În  scopul  renovării,  reparaţiilor curente, întreţinerii de  rutină  și   administrării drumurilor  publice  locale  de  interes  raional  în  teritoriul  raionului  Cahul,  podurilor,  podețelor  amplasate pe  ele,  </w:t>
      </w:r>
      <w:r w:rsidRPr="007E5CEF">
        <w:rPr>
          <w:rFonts w:ascii="Times New Roman" w:hAnsi="Times New Roman" w:cs="Times New Roman"/>
          <w:b/>
          <w:sz w:val="24"/>
          <w:szCs w:val="24"/>
          <w:lang w:val="ro-RO"/>
        </w:rPr>
        <w:t xml:space="preserve">au  fost  alocate  pentru  anul  2019 - 13 738 mii  lei,  </w:t>
      </w:r>
      <w:r w:rsidRPr="007E5CEF">
        <w:rPr>
          <w:rFonts w:ascii="Times New Roman" w:hAnsi="Times New Roman" w:cs="Times New Roman"/>
          <w:sz w:val="24"/>
          <w:szCs w:val="24"/>
          <w:lang w:val="ro-RO"/>
        </w:rPr>
        <w:t>surse  ce  au  dat  posibilitate  de  a  renova  și  repara  drumurile  de  acces  către  10 localități.</w:t>
      </w:r>
      <w:r w:rsidRPr="007E5CEF">
        <w:rPr>
          <w:rFonts w:ascii="Times New Roman" w:hAnsi="Times New Roman" w:cs="Times New Roman"/>
          <w:b/>
          <w:sz w:val="24"/>
          <w:szCs w:val="24"/>
          <w:lang w:val="ro-RO"/>
        </w:rPr>
        <w:t xml:space="preserve"> </w:t>
      </w:r>
    </w:p>
    <w:p w14:paraId="70985EA5" w14:textId="1695AA1F"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 xml:space="preserve">Un  aport  considerabil  la  reparația  drumurilor  de  interes  raional  urma  să-l  aducă  și implementarea  </w:t>
      </w:r>
      <w:r w:rsidRPr="007E5CEF">
        <w:rPr>
          <w:rFonts w:ascii="Times New Roman" w:hAnsi="Times New Roman" w:cs="Times New Roman"/>
          <w:b/>
          <w:sz w:val="24"/>
          <w:szCs w:val="24"/>
          <w:lang w:val="ro-RO"/>
        </w:rPr>
        <w:t>programului  „Drumuri  bune II pentru  Moldova”,</w:t>
      </w:r>
      <w:r w:rsidRPr="007E5CEF">
        <w:rPr>
          <w:rFonts w:ascii="Times New Roman" w:hAnsi="Times New Roman" w:cs="Times New Roman"/>
          <w:sz w:val="24"/>
          <w:szCs w:val="24"/>
          <w:lang w:val="ro-RO"/>
        </w:rPr>
        <w:t xml:space="preserve">  prin  intermediul  căruia în  45  localități  ale  raionului  urmau  să  fie</w:t>
      </w:r>
      <w:r w:rsidRPr="007E5CEF">
        <w:rPr>
          <w:rFonts w:ascii="Times New Roman" w:hAnsi="Times New Roman" w:cs="Times New Roman"/>
          <w:b/>
          <w:sz w:val="24"/>
          <w:szCs w:val="24"/>
          <w:lang w:val="ro-RO"/>
        </w:rPr>
        <w:t xml:space="preserve">  reparate  peste  37 km.</w:t>
      </w:r>
      <w:r w:rsidRPr="007E5CEF">
        <w:rPr>
          <w:rFonts w:ascii="Times New Roman" w:hAnsi="Times New Roman" w:cs="Times New Roman"/>
          <w:sz w:val="24"/>
          <w:szCs w:val="24"/>
          <w:lang w:val="ro-RO"/>
        </w:rPr>
        <w:t xml:space="preserve">  drumuri,  străzi, </w:t>
      </w:r>
      <w:r w:rsidRPr="007E5CEF">
        <w:rPr>
          <w:rFonts w:ascii="Times New Roman" w:hAnsi="Times New Roman" w:cs="Times New Roman"/>
          <w:b/>
          <w:sz w:val="24"/>
          <w:szCs w:val="24"/>
          <w:lang w:val="ro-RO"/>
        </w:rPr>
        <w:t xml:space="preserve">la suma  de  83 470 mii  lei.  </w:t>
      </w:r>
      <w:r w:rsidRPr="007E5CEF">
        <w:rPr>
          <w:rFonts w:ascii="Times New Roman" w:hAnsi="Times New Roman" w:cs="Times New Roman"/>
          <w:sz w:val="24"/>
          <w:szCs w:val="24"/>
          <w:lang w:val="ro-RO"/>
        </w:rPr>
        <w:t>Cu  regret  programul  fiind  stopat  în  vara  anului  2019  au  fost valorificate  doar  peste  21 mln. lei,  dintre  care  peste  12 mln.  lucrări  de  reparație  a  străzilor  în  mun. Cahul.</w:t>
      </w:r>
    </w:p>
    <w:p w14:paraId="2073E671"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Desigur,  necesitatea  renovării  drumurilor  publice  locale  este  cu  mult  mai  mare,  însă este  necesar, pentru  durabilitate,  la  unele  din  ele  de  elaborat studii  de  fezabilitate  cu      elaborarea  ulterioară  a  proiectelor  tehnice.</w:t>
      </w:r>
    </w:p>
    <w:p w14:paraId="195C3254"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anul  2019  a  fost  elaborat  proiectul  „Măsuri  împotriva  alunecărilor  de  teren  pe traseul  auto  L668,  din satul  Andrușul  de  Jos”,  costul  lucrărilor  propriu  zise  estimîndu-se  la  13 635,86 mii  lei.  Finanțatorul  la  moment  nu  este  stabilit.</w:t>
      </w:r>
    </w:p>
    <w:p w14:paraId="0103799D"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p>
    <w:p w14:paraId="7D5D3F3E" w14:textId="77777777" w:rsidR="005332E0" w:rsidRPr="007E5CEF" w:rsidRDefault="005332E0" w:rsidP="00BD2D19">
      <w:pPr>
        <w:spacing w:line="240" w:lineRule="auto"/>
        <w:rPr>
          <w:rFonts w:ascii="Times New Roman" w:hAnsi="Times New Roman" w:cs="Times New Roman"/>
          <w:sz w:val="24"/>
          <w:szCs w:val="24"/>
          <w:lang w:val="ro-RO"/>
        </w:rPr>
      </w:pPr>
      <w:r w:rsidRPr="007E5CEF">
        <w:rPr>
          <w:rFonts w:ascii="Times New Roman" w:hAnsi="Times New Roman" w:cs="Times New Roman"/>
          <w:b/>
          <w:bCs/>
          <w:sz w:val="24"/>
          <w:szCs w:val="24"/>
          <w:lang w:val="ro-RO"/>
        </w:rPr>
        <w:t xml:space="preserve">             O.S.   3.2.  Managementul integrat al deșeurilor</w:t>
      </w:r>
      <w:r w:rsidRPr="007E5CEF">
        <w:rPr>
          <w:rFonts w:ascii="Times New Roman" w:hAnsi="Times New Roman" w:cs="Times New Roman"/>
          <w:sz w:val="24"/>
          <w:szCs w:val="24"/>
          <w:lang w:val="ro-RO"/>
        </w:rPr>
        <w:t xml:space="preserve"> </w:t>
      </w:r>
    </w:p>
    <w:p w14:paraId="7D502B1A"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Consiliul raional Cahul a întreprins măsuri privind inițierea unor activități ce ar permite redresarea situației în sector, prin proiectul  ”Sistem de management integrat al deșeurilor în </w:t>
      </w:r>
      <w:r w:rsidRPr="007E5CEF">
        <w:rPr>
          <w:rFonts w:ascii="Times New Roman" w:hAnsi="Times New Roman" w:cs="Times New Roman"/>
          <w:sz w:val="24"/>
          <w:szCs w:val="24"/>
          <w:lang w:val="ro-RO"/>
        </w:rPr>
        <w:lastRenderedPageBreak/>
        <w:t>raionul Cahul etapa I” – proiect pilot cu finanțare din Fondul Ecologic Național,  pentru finanțarea a unei părți a achizițiilor care urmau a fi realizate din sursele FNDR (proiect aplicat în 2016 și inclus în Documentul Unic de Program, cu un buget de 43 mln lei – dar care nu a avut alocări financiare în perioada 2016-2019), pentru a iniția implementarea proiectului într-o zonă pilot formată din 9 APL-uri din mediul rural: s. Roșu,  s. Andrușul de Sus, s. Andrușul de Jos, com. Cucoara, com. Zîrnești, s. Baurci Moldovei, com. Larga Nouă, s. Badicul Moldovenesc și com. Doina. Valoarea proiectului – 22 mln lei, din care 10 mln lei au fost acceptați spre finanțare, în baza Contractului de finanțare nr. 8/4519-6088 semnat la data de 12.12.2018. În cadrul acestui proiect au fost achiziționate 2 autospeciale a cîte 16 m</w:t>
      </w:r>
      <w:r w:rsidRPr="007E5CEF">
        <w:rPr>
          <w:rFonts w:ascii="Times New Roman" w:hAnsi="Times New Roman" w:cs="Times New Roman"/>
          <w:sz w:val="24"/>
          <w:szCs w:val="24"/>
          <w:vertAlign w:val="superscript"/>
          <w:lang w:val="ro-RO"/>
        </w:rPr>
        <w:t>3</w:t>
      </w:r>
      <w:r w:rsidRPr="007E5CEF">
        <w:rPr>
          <w:rFonts w:ascii="Times New Roman" w:hAnsi="Times New Roman" w:cs="Times New Roman"/>
          <w:sz w:val="24"/>
          <w:szCs w:val="24"/>
          <w:lang w:val="ro-RO"/>
        </w:rPr>
        <w:t xml:space="preserve"> și  constucția a 29 de platforme amenajate pentru amplasarea a cîte 2 containere de 1,1 m3. Procedurile de achiziție pentru pubele (5 149 unități) cu capacitatea de 120 l, containere de 1,1 m</w:t>
      </w:r>
      <w:r w:rsidRPr="007E5CEF">
        <w:rPr>
          <w:rFonts w:ascii="Times New Roman" w:hAnsi="Times New Roman" w:cs="Times New Roman"/>
          <w:sz w:val="24"/>
          <w:szCs w:val="24"/>
          <w:vertAlign w:val="superscript"/>
          <w:lang w:val="ro-RO"/>
        </w:rPr>
        <w:t xml:space="preserve">3 </w:t>
      </w:r>
      <w:r w:rsidRPr="007E5CEF">
        <w:rPr>
          <w:rFonts w:ascii="Times New Roman" w:hAnsi="Times New Roman" w:cs="Times New Roman"/>
          <w:sz w:val="24"/>
          <w:szCs w:val="24"/>
          <w:lang w:val="ro-RO"/>
        </w:rPr>
        <w:t>(58 unități) și autospeciale de 6m</w:t>
      </w:r>
      <w:r w:rsidRPr="007E5CEF">
        <w:rPr>
          <w:rFonts w:ascii="Times New Roman" w:hAnsi="Times New Roman" w:cs="Times New Roman"/>
          <w:sz w:val="24"/>
          <w:szCs w:val="24"/>
          <w:vertAlign w:val="superscript"/>
          <w:lang w:val="ro-RO"/>
        </w:rPr>
        <w:t xml:space="preserve">3 </w:t>
      </w:r>
      <w:r w:rsidRPr="007E5CEF">
        <w:rPr>
          <w:rFonts w:ascii="Times New Roman" w:hAnsi="Times New Roman" w:cs="Times New Roman"/>
          <w:sz w:val="24"/>
          <w:szCs w:val="24"/>
          <w:lang w:val="ro-RO"/>
        </w:rPr>
        <w:t xml:space="preserve">au fost anulate și nu au fost reluate pentru implementarea cu succes a proiectului. Acest fapt pune în dificultate implementarea proiectului în continuare, reieșind și din faptul că contractul privind finanțarea acestuia din Fondul Ecologic Național a expirat. Reluarea activităților va putea fi posibilă doar după negocierea finanțării și semnarea unui acord adițional privind prelungirea termenului de realizare a proiectului. </w:t>
      </w:r>
    </w:p>
    <w:p w14:paraId="07927A50" w14:textId="77777777" w:rsidR="005332E0" w:rsidRPr="007E5CEF" w:rsidRDefault="005332E0" w:rsidP="00BD2D19">
      <w:pPr>
        <w:spacing w:line="240" w:lineRule="auto"/>
        <w:ind w:left="360"/>
        <w:rPr>
          <w:rFonts w:ascii="Times New Roman" w:hAnsi="Times New Roman" w:cs="Times New Roman"/>
          <w:b/>
          <w:lang w:val="ro-RO"/>
        </w:rPr>
      </w:pPr>
    </w:p>
    <w:p w14:paraId="196AF7E7" w14:textId="77777777" w:rsidR="005332E0" w:rsidRPr="007E5CEF" w:rsidRDefault="005332E0" w:rsidP="00BD2D19">
      <w:pPr>
        <w:spacing w:line="240" w:lineRule="auto"/>
        <w:ind w:left="360"/>
        <w:rPr>
          <w:rFonts w:ascii="Times New Roman" w:hAnsi="Times New Roman" w:cs="Times New Roman"/>
          <w:b/>
          <w:sz w:val="24"/>
          <w:szCs w:val="24"/>
          <w:lang w:val="ro-RO"/>
        </w:rPr>
      </w:pPr>
      <w:r w:rsidRPr="007E5CEF">
        <w:rPr>
          <w:rFonts w:ascii="Times New Roman" w:hAnsi="Times New Roman" w:cs="Times New Roman"/>
          <w:b/>
          <w:sz w:val="24"/>
          <w:szCs w:val="24"/>
          <w:lang w:val="ro-RO"/>
        </w:rPr>
        <w:t>O.S.  3.3. Sporirea  eficienței  energetice  a  clădirilor  și  spațiului  public.</w:t>
      </w:r>
    </w:p>
    <w:p w14:paraId="37B50C2B"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b/>
          <w:bCs/>
          <w:sz w:val="24"/>
          <w:szCs w:val="24"/>
          <w:lang w:val="ro-RO"/>
        </w:rPr>
        <w:t>Conservarea energiei termice.</w:t>
      </w:r>
      <w:r w:rsidRPr="007E5CEF">
        <w:rPr>
          <w:rFonts w:ascii="Times New Roman" w:hAnsi="Times New Roman" w:cs="Times New Roman"/>
          <w:sz w:val="24"/>
          <w:szCs w:val="24"/>
          <w:lang w:val="ro-RO"/>
        </w:rPr>
        <w:t xml:space="preserve"> În anul 2019  au fost  alocate  pentru executarea lucrărilor de schimbare a ferestrelor,  uşilor  şi  termoizolarea  pereților  la obiectivele de menire socială din localităţile  raionului  </w:t>
      </w:r>
      <w:r w:rsidRPr="007E5CEF">
        <w:rPr>
          <w:rFonts w:ascii="Times New Roman" w:hAnsi="Times New Roman" w:cs="Times New Roman"/>
          <w:b/>
          <w:sz w:val="24"/>
          <w:szCs w:val="24"/>
          <w:lang w:val="ro-RO"/>
        </w:rPr>
        <w:t>surse  financiare  în  sumă  de  5 021,06 mii lei,  la  reconstrucția,  reparația  cazangeriilor, rețelelor  termice  au  fost  valorificate  1 654,12 mii lei.</w:t>
      </w:r>
    </w:p>
    <w:p w14:paraId="37A0B0C1"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La  compartimentul  conservării  energiei  termice  un  aport  deosebit  se  poate  aduce      prin  participarea  activă  în  apelurile  lansate  de  Fondul  de  Eficiență  Energetică. </w:t>
      </w:r>
    </w:p>
    <w:p w14:paraId="2AA99B81"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Pe parcursul anului s-a  oferit  managerilor  instituțiilor  publice consultanță,  suport      informațional  și  metodologic  necesar,  ajutor  în  elaborarea  documentației  pentru      prezentarea  proiectelor  către  Fondul  de  Eficiență  Energetică. </w:t>
      </w:r>
    </w:p>
    <w:p w14:paraId="47BF70F7"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septembrie  2018  au  fost  încheiate  contracte  de  finanțare  prin  intermediul  FEE </w:t>
      </w: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a 2  proiecte,  lucrările  la  care  au  demarat  în  anul  2019:  schimbarea  ferestrelor  și  termoizolarea  fațadei  la  gimnaziul  „Ion  Creangă”  s. Borceag  (lucrări  finisate);  înlocuirea  tîmplăriei,  termoizolarea  fațadei  la  blocurile  terapeutic  și   perinatal  al  IMSP  ,,Spitalul  Raional  Cahul” (lucrări  către  finisare).  Suma  totală  a  proiectelor  constituie  peste  8 318 mii  lei (FEE  a  alocat  7 758 mii lei,  contribuția  Consiliului   raional  a   constituit  suma  de  2 079 mii lei).</w:t>
      </w:r>
    </w:p>
    <w:p w14:paraId="165D8A0D"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p>
    <w:p w14:paraId="1D85D1CB" w14:textId="77777777" w:rsidR="005332E0" w:rsidRPr="007E5CEF" w:rsidRDefault="005332E0" w:rsidP="00BD2D19">
      <w:pPr>
        <w:spacing w:line="240" w:lineRule="auto"/>
        <w:rPr>
          <w:rFonts w:ascii="Times New Roman" w:hAnsi="Times New Roman" w:cs="Times New Roman"/>
          <w:sz w:val="24"/>
          <w:szCs w:val="24"/>
          <w:lang w:val="ro-RO"/>
        </w:rPr>
      </w:pPr>
      <w:r w:rsidRPr="007E5CEF">
        <w:rPr>
          <w:rFonts w:ascii="Times New Roman" w:hAnsi="Times New Roman" w:cs="Times New Roman"/>
          <w:b/>
          <w:bCs/>
          <w:sz w:val="24"/>
          <w:szCs w:val="24"/>
          <w:lang w:val="ro-RO"/>
        </w:rPr>
        <w:t xml:space="preserve">       O.S.  3.4.  Aprovizionarea cu apă potabilă şi  rețele de canalizare</w:t>
      </w:r>
    </w:p>
    <w:p w14:paraId="31CE0DA6"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anul 2019 a continuat șirul activităților lansate anterior pentru modernizarea sectorului de alimentare cu apă potabilă și canalizare a raionului Cahul, în conformitate cu prevederile Planului de Acțiuni de AAC, aprobat prin Decizia Consiliului raional Cahul nr. 05/04-IV din 11 octombrie 2018 ”Cu privire la aprobarea Planului de acțiuni în domeniul aprovizionării cu apă și de canalizare a raionului Cahul pentru perioada 2018 – 2023, parte componentă a Programului de dezvoltare socio – economică a raionului Cahul 2017 – 2020”. </w:t>
      </w:r>
    </w:p>
    <w:p w14:paraId="48EE55EC"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b/>
        <w:t xml:space="preserve">În contextul activităților inițiate în anii precedenți, anul 2019 a continuat procesul de implementare a proiectului clusterului D: </w:t>
      </w:r>
      <w:r w:rsidRPr="007E5CEF">
        <w:rPr>
          <w:rFonts w:ascii="Times New Roman" w:hAnsi="Times New Roman" w:cs="Times New Roman"/>
          <w:b/>
          <w:bCs/>
          <w:sz w:val="24"/>
          <w:szCs w:val="24"/>
          <w:lang w:val="ro-RO"/>
        </w:rPr>
        <w:t xml:space="preserve">”Construcția </w:t>
      </w:r>
      <w:r w:rsidRPr="007E5CEF">
        <w:rPr>
          <w:rFonts w:ascii="Times New Roman" w:hAnsi="Times New Roman" w:cs="Times New Roman"/>
          <w:b/>
          <w:sz w:val="24"/>
          <w:szCs w:val="24"/>
          <w:lang w:val="ro-RO"/>
        </w:rPr>
        <w:t>apeductului magistral Cahul- Lebedenco – Pelinei- Găvănoasa- Vulcănești- Alexandru Ioan Cuza și rețele interne ale satelor Lebedenco, Hutulu, Ursoaia, Pelinei, Sătuc, Găvănoasa, Vladimirovca și Nicolaevca”</w:t>
      </w:r>
      <w:r w:rsidRPr="007E5CEF">
        <w:rPr>
          <w:rFonts w:ascii="Times New Roman" w:hAnsi="Times New Roman" w:cs="Times New Roman"/>
          <w:sz w:val="24"/>
          <w:szCs w:val="24"/>
          <w:lang w:val="ro-RO"/>
        </w:rPr>
        <w:t xml:space="preserve">, în baza Memorandumului de Înțelegere la implementarea măsurilor de modernizare a serviciilor publice locale în sectorul de aprovizionare cu apă și canalizare în raionului Cahul semnat la 15 februarie 2018. </w:t>
      </w:r>
    </w:p>
    <w:p w14:paraId="7A63168C"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 xml:space="preserve">În anul de raportare a fost realizată cu succes prima etapă a proiectului sus nominalizat, fiind realizate: </w:t>
      </w:r>
    </w:p>
    <w:p w14:paraId="4664F491" w14:textId="1E67386A"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”Construcția apeductului magistral Cahul-Lebedenco-Pelinei-Găvănoasa-Vulcănești-A.I.Cuza și  a rețelelor interioare în satele Lebedenco, Hutulu, Ursoaia, Pelinei, Sătuc, Găvănoasa, Vladimirovca și Nicolaevca”, ETAPA I, Faza I </w:t>
      </w:r>
      <w:r w:rsidRPr="007E5CEF">
        <w:rPr>
          <w:rFonts w:ascii="Times New Roman" w:hAnsi="Times New Roman" w:cs="Times New Roman"/>
          <w:sz w:val="24"/>
          <w:szCs w:val="24"/>
          <w:lang w:val="ro-RO"/>
        </w:rPr>
        <w:t xml:space="preserve"> - în cadrul căruia au </w:t>
      </w:r>
      <w:r w:rsidR="00E94D1D" w:rsidRPr="007E5CEF">
        <w:rPr>
          <w:rFonts w:ascii="Times New Roman" w:hAnsi="Times New Roman" w:cs="Times New Roman"/>
          <w:sz w:val="24"/>
          <w:szCs w:val="24"/>
          <w:lang w:val="ro-RO"/>
        </w:rPr>
        <w:t>fost</w:t>
      </w:r>
      <w:r w:rsidRPr="007E5CEF">
        <w:rPr>
          <w:rFonts w:ascii="Times New Roman" w:hAnsi="Times New Roman" w:cs="Times New Roman"/>
          <w:sz w:val="24"/>
          <w:szCs w:val="24"/>
          <w:lang w:val="ro-RO"/>
        </w:rPr>
        <w:t xml:space="preserve"> </w:t>
      </w:r>
      <w:r w:rsidR="00E94D1D" w:rsidRPr="007E5CEF">
        <w:rPr>
          <w:rFonts w:ascii="Times New Roman" w:hAnsi="Times New Roman" w:cs="Times New Roman"/>
          <w:sz w:val="24"/>
          <w:szCs w:val="24"/>
          <w:lang w:val="ro-RO"/>
        </w:rPr>
        <w:t>realizate</w:t>
      </w:r>
      <w:r w:rsidRPr="007E5CEF">
        <w:rPr>
          <w:rFonts w:ascii="Times New Roman" w:hAnsi="Times New Roman" w:cs="Times New Roman"/>
          <w:sz w:val="24"/>
          <w:szCs w:val="24"/>
          <w:lang w:val="ro-RO"/>
        </w:rPr>
        <w:t xml:space="preserve"> investiții ce țin de </w:t>
      </w:r>
      <w:r w:rsidRPr="007E5CEF">
        <w:rPr>
          <w:rFonts w:ascii="Times New Roman" w:hAnsi="Times New Roman" w:cs="Times New Roman"/>
          <w:sz w:val="24"/>
          <w:szCs w:val="24"/>
          <w:shd w:val="clear" w:color="auto" w:fill="FFFFFF"/>
          <w:lang w:val="ro-RO"/>
        </w:rPr>
        <w:t xml:space="preserve">construcția a  11 km de apeduct magistral în direcția Cahul-Lebedenco, </w:t>
      </w:r>
      <w:r w:rsidRPr="007E5CEF">
        <w:rPr>
          <w:rFonts w:ascii="Times New Roman" w:hAnsi="Times New Roman" w:cs="Times New Roman"/>
          <w:sz w:val="24"/>
          <w:szCs w:val="24"/>
          <w:shd w:val="clear" w:color="auto" w:fill="FFFFFF"/>
          <w:lang w:val="ro-RO"/>
        </w:rPr>
        <w:lastRenderedPageBreak/>
        <w:t>2 rezervoare de apă de 800 metri cubi fiecare, montarea unui grup de 4 pompe suplimentare în cadrul Stației de pompare nr. 5 a S.A. Apă Canal Cahul și dotarea acesteia cu sistem de monitorizare SCADA.</w:t>
      </w:r>
    </w:p>
    <w:p w14:paraId="2A073452"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”Construcția apeductului magistral Cahul-Lebedenco-Pelinei-Găvănoasa-Vulcănești-A.I.Cuza și  a rețelelor interioare în satele Lebedenco, Hutulu, Ursoaia, Pelinei, Sătuc, Găvănoasa, Vladimirovca și Nicolaevca”, ETAPA I, Faza II</w:t>
      </w:r>
      <w:r w:rsidRPr="007E5CEF">
        <w:rPr>
          <w:rFonts w:ascii="Times New Roman" w:hAnsi="Times New Roman" w:cs="Times New Roman"/>
          <w:sz w:val="24"/>
          <w:szCs w:val="24"/>
          <w:lang w:val="ro-RO"/>
        </w:rPr>
        <w:t xml:space="preserve"> – în cadrul căruia au fost construite </w:t>
      </w:r>
      <w:r w:rsidRPr="007E5CEF">
        <w:rPr>
          <w:rFonts w:ascii="Times New Roman" w:hAnsi="Times New Roman" w:cs="Times New Roman"/>
          <w:sz w:val="24"/>
          <w:szCs w:val="24"/>
          <w:shd w:val="clear" w:color="auto" w:fill="FFFFFF"/>
          <w:lang w:val="ro-RO"/>
        </w:rPr>
        <w:t>25 km de rețele interne de distribuție a apei în satele Hutulu, Ursoaia și Lebedenco, 4 rezervoare de apă de 50 m</w:t>
      </w:r>
      <w:r w:rsidRPr="007E5CEF">
        <w:rPr>
          <w:rFonts w:ascii="Times New Roman" w:hAnsi="Times New Roman" w:cs="Times New Roman"/>
          <w:sz w:val="24"/>
          <w:szCs w:val="24"/>
          <w:shd w:val="clear" w:color="auto" w:fill="FFFFFF"/>
          <w:vertAlign w:val="superscript"/>
          <w:lang w:val="ro-RO"/>
        </w:rPr>
        <w:t xml:space="preserve">3 </w:t>
      </w:r>
      <w:r w:rsidRPr="007E5CEF">
        <w:rPr>
          <w:rFonts w:ascii="Times New Roman" w:hAnsi="Times New Roman" w:cs="Times New Roman"/>
          <w:sz w:val="24"/>
          <w:szCs w:val="24"/>
          <w:shd w:val="clear" w:color="auto" w:fill="FFFFFF"/>
          <w:lang w:val="ro-RO"/>
        </w:rPr>
        <w:t>fiecare și două stații de dezinfecție a apei. În cadrul proiectului au fost realizate 884 puncte de conexiune a gospodăriilor individuale în cele trei sate ale comunei Lebedenco. </w:t>
      </w: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shd w:val="clear" w:color="auto" w:fill="FFFFFF"/>
          <w:lang w:val="ro-RO"/>
        </w:rPr>
        <w:t>În urma acestui proiect, cca 2700 de locuitori ai comunei Lebedenco au acces la o sursă sigură de apă potabilă. Proiectul, în sumă totală de 3,9 milioane Euro, a fost finanțat de Agenția Elvețiană pentru Dezvoltare și Cooperare (SDC). Contribuția financiară a locuitorilor comunei Lebedenco a constituit peste 60 mii Euro.</w:t>
      </w:r>
    </w:p>
    <w:p w14:paraId="716EF8DD"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Pentru etapa II a proiectului, </w:t>
      </w:r>
      <w:r w:rsidRPr="007E5CEF">
        <w:rPr>
          <w:rFonts w:ascii="Times New Roman" w:hAnsi="Times New Roman" w:cs="Times New Roman"/>
          <w:sz w:val="24"/>
          <w:szCs w:val="24"/>
          <w:lang w:val="ro-RO"/>
        </w:rPr>
        <w:t>care presupune continuarea apeductului magistral spre localitățile Pelinei – Găvănoasa – Vulcănești –A .I. Cuza și construcția rețelelor interne de distribuție în comunele Pelinei și Găvănoasa, la finele anului 2019 a fost finalizată documentația tehnică de proiect, cu o valoare de deviz de 183 400 460 lei.  Valoarea lucrărilor de contrucție depășește valoarea estimată la etapa de Studiu de Fezabilitate cu cca 7 mln euro, bugetul inițial negociat cu UE constituind cca 2,6 mln euro. La această etapă, nu există  o decizie finală privind finanțarea proiectului și reluarea lucrărilor de construcție.</w:t>
      </w:r>
    </w:p>
    <w:p w14:paraId="494E36A3" w14:textId="77777777" w:rsidR="005332E0" w:rsidRPr="007E5CEF" w:rsidRDefault="005332E0" w:rsidP="00BD2D19">
      <w:pPr>
        <w:pStyle w:val="a9"/>
        <w:jc w:val="both"/>
        <w:rPr>
          <w:rFonts w:ascii="Times New Roman" w:hAnsi="Times New Roman" w:cs="Times New Roman"/>
          <w:b/>
          <w:sz w:val="24"/>
          <w:szCs w:val="24"/>
          <w:shd w:val="clear" w:color="auto" w:fill="FFFFFF"/>
          <w:lang w:val="ro-RO"/>
        </w:rPr>
      </w:pPr>
    </w:p>
    <w:p w14:paraId="5892EAE6" w14:textId="77777777" w:rsidR="005332E0" w:rsidRPr="007E5CEF" w:rsidRDefault="005332E0" w:rsidP="00BD2D19">
      <w:pPr>
        <w:pStyle w:val="a9"/>
        <w:jc w:val="both"/>
        <w:rPr>
          <w:rFonts w:ascii="Times New Roman" w:hAnsi="Times New Roman" w:cs="Times New Roman"/>
          <w:b/>
          <w:sz w:val="24"/>
          <w:szCs w:val="24"/>
          <w:shd w:val="clear" w:color="auto" w:fill="FFFFFF"/>
          <w:lang w:val="ro-RO"/>
        </w:rPr>
      </w:pPr>
      <w:r w:rsidRPr="007E5CEF">
        <w:rPr>
          <w:rFonts w:ascii="Times New Roman" w:hAnsi="Times New Roman" w:cs="Times New Roman"/>
          <w:b/>
          <w:sz w:val="24"/>
          <w:szCs w:val="24"/>
          <w:shd w:val="clear" w:color="auto" w:fill="FFFFFF"/>
          <w:lang w:val="ro-RO"/>
        </w:rPr>
        <w:t>Adițional: O:S.3 Construcția apartamentelor pentru persoanele socialmente vulnerabile din raionul Cahul</w:t>
      </w:r>
    </w:p>
    <w:p w14:paraId="174A51AC" w14:textId="77777777" w:rsidR="005332E0" w:rsidRPr="007E5CEF" w:rsidRDefault="005332E0" w:rsidP="00BD2D19">
      <w:pPr>
        <w:spacing w:after="0" w:line="240" w:lineRule="auto"/>
        <w:ind w:firstLine="708"/>
        <w:rPr>
          <w:rFonts w:ascii="Times New Roman" w:hAnsi="Times New Roman" w:cs="Times New Roman"/>
          <w:sz w:val="24"/>
          <w:szCs w:val="24"/>
          <w:lang w:val="ro-RO"/>
        </w:rPr>
      </w:pPr>
      <w:r w:rsidRPr="007E5CEF">
        <w:rPr>
          <w:rFonts w:ascii="Times New Roman" w:hAnsi="Times New Roman" w:cs="Times New Roman"/>
          <w:b/>
          <w:bCs/>
          <w:sz w:val="24"/>
          <w:szCs w:val="24"/>
          <w:lang w:val="ro-RO"/>
        </w:rPr>
        <w:t xml:space="preserve">Proiectul de construcție a locuințelor pentru persoanele socialmente vulnerabile. </w:t>
      </w:r>
    </w:p>
    <w:p w14:paraId="192BFE57"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Scopul Proiectului</w:t>
      </w:r>
      <w:r w:rsidRPr="007E5CEF">
        <w:rPr>
          <w:rFonts w:ascii="Times New Roman" w:hAnsi="Times New Roman" w:cs="Times New Roman"/>
          <w:sz w:val="24"/>
          <w:szCs w:val="24"/>
          <w:lang w:val="ro-RO"/>
        </w:rPr>
        <w:t xml:space="preserve"> constă în acordarea locuinţelor în regim social familiilor social-vulnerabile din raionul Cahul, aflate în imposibilitatea de a avea acces la condiţii de locuit satisfăcătoare. Locuinţele construite vor fi repartizate de către autorităţile publice locale în regim social (se acordă în locațiune). </w:t>
      </w:r>
    </w:p>
    <w:p w14:paraId="47C914B0"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b/>
        <w:t>Organizarea procesului de construcţie a locuinţelor sociale este condusă de Unitatea de Implementare a Proiectului (UIP II) instituită în conformitate cu Hotărîrea Guvernului Nr. 988 din 24 decembrie 2012, care asigură managementul, coordonarea, supravegherea progresului lucrărilor de construcţie şi raportarea către BCE.</w:t>
      </w:r>
      <w:r w:rsidRPr="007E5CEF">
        <w:rPr>
          <w:rFonts w:ascii="Times New Roman" w:hAnsi="Times New Roman" w:cs="Times New Roman"/>
          <w:sz w:val="24"/>
          <w:szCs w:val="24"/>
          <w:lang w:val="ro-RO"/>
        </w:rPr>
        <w:tab/>
      </w:r>
    </w:p>
    <w:p w14:paraId="082B8FEA"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b/>
        <w:t xml:space="preserve">  Consiliul  raional  va  beneficia  de: 6  apartamente  cu  3  camere,  10  apartamente  cu  2  camere,  16 apartamente  cu  1 cameră.   Suprafața  medie  a  apartamentului  cu 3 camere este - 69 m.p,  a  apartamentului  cu 2 camere - 57 m.p, cu  una  cameră - 44 m.p. </w:t>
      </w:r>
    </w:p>
    <w:p w14:paraId="0A3CADAC" w14:textId="77777777" w:rsidR="005332E0" w:rsidRPr="007E5CEF" w:rsidRDefault="005332E0" w:rsidP="00BD2D19">
      <w:pPr>
        <w:pStyle w:val="a9"/>
        <w:numPr>
          <w:ilvl w:val="0"/>
          <w:numId w:val="19"/>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Contribuția  CEB - împrumutul  - 580 841 Euro (63,08 %  din  costul  total).</w:t>
      </w:r>
    </w:p>
    <w:p w14:paraId="54DF52A9" w14:textId="77777777" w:rsidR="005332E0" w:rsidRPr="007E5CEF" w:rsidRDefault="005332E0" w:rsidP="00BD2D19">
      <w:pPr>
        <w:pStyle w:val="a9"/>
        <w:numPr>
          <w:ilvl w:val="0"/>
          <w:numId w:val="19"/>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Contribuția  CR Cahul - 339 888 euro (36,92 %),  inclusiv  contribuția  nefinanciară - 194 353 Euro  și  contribuția  financiară - 145 535 Euro. </w:t>
      </w:r>
    </w:p>
    <w:p w14:paraId="1672F98F"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În  anii 2017-2018  s-a  elaborat, verificat  și expertizat  documentația  tehnică de proiect pentru reconstrucția edificiului sus menționat.</w:t>
      </w:r>
    </w:p>
    <w:p w14:paraId="53DCA675" w14:textId="1134CA45"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 xml:space="preserve">Contractul  de  antrepriză  și  serviciile  aferente  în  valoare  de 13 039 701 lei  au  fost  încheiate  în  aprilie  2019,  după  petrecerea  </w:t>
      </w:r>
      <w:r w:rsidR="00E94D1D" w:rsidRPr="007E5CEF">
        <w:rPr>
          <w:rFonts w:ascii="Times New Roman" w:hAnsi="Times New Roman" w:cs="Times New Roman"/>
          <w:sz w:val="24"/>
          <w:szCs w:val="24"/>
          <w:lang w:val="ro-RO"/>
        </w:rPr>
        <w:t>întârziată</w:t>
      </w:r>
      <w:r w:rsidRPr="007E5CEF">
        <w:rPr>
          <w:rFonts w:ascii="Times New Roman" w:hAnsi="Times New Roman" w:cs="Times New Roman"/>
          <w:sz w:val="24"/>
          <w:szCs w:val="24"/>
          <w:lang w:val="ro-RO"/>
        </w:rPr>
        <w:t xml:space="preserve">,  dar  și  repetată  a  procedurilor  de  licitații  publice.  Lucrările  au  demarat  în  mai  2019.  Caietul  de  sarcini  a  prevăzut  12 luni  pentru  executarea  lucrărilor  de  construcție,  respectiv  recepția  finală  a  obiectului  urmează  a  fi  către  01 iunie  2020.   </w:t>
      </w:r>
      <w:r w:rsidRPr="007E5CEF">
        <w:rPr>
          <w:rFonts w:ascii="Times New Roman" w:hAnsi="Times New Roman" w:cs="Times New Roman"/>
          <w:b/>
          <w:sz w:val="24"/>
          <w:szCs w:val="24"/>
          <w:lang w:val="ro-RO"/>
        </w:rPr>
        <w:t>Pînă  la  01 ianuarie  2020  s-au  efectuat  următoarele  lucrări:</w:t>
      </w:r>
    </w:p>
    <w:p w14:paraId="52EAC998" w14:textId="77777777" w:rsidR="005332E0" w:rsidRPr="007E5CEF" w:rsidRDefault="005332E0" w:rsidP="00BD2D19">
      <w:pPr>
        <w:pStyle w:val="a9"/>
        <w:numPr>
          <w:ilvl w:val="0"/>
          <w:numId w:val="20"/>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Consolidarea  zidăriei  degradate  a  pereților  exteriori;</w:t>
      </w:r>
    </w:p>
    <w:p w14:paraId="1444A610" w14:textId="77777777" w:rsidR="005332E0" w:rsidRPr="007E5CEF" w:rsidRDefault="005332E0" w:rsidP="00BD2D19">
      <w:pPr>
        <w:pStyle w:val="a9"/>
        <w:numPr>
          <w:ilvl w:val="0"/>
          <w:numId w:val="20"/>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Demolarea  completă  a  pereților  despărțitori  și  executarea  pereților  noi,  conform  planului  nou  de  sistematizare  a  încăperilor;</w:t>
      </w:r>
    </w:p>
    <w:p w14:paraId="28A35F1F" w14:textId="77777777" w:rsidR="005332E0" w:rsidRPr="007E5CEF" w:rsidRDefault="005332E0" w:rsidP="00BD2D19">
      <w:pPr>
        <w:pStyle w:val="a9"/>
        <w:numPr>
          <w:ilvl w:val="0"/>
          <w:numId w:val="20"/>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Schimbarea  tîmplăriei  exterioare;</w:t>
      </w:r>
    </w:p>
    <w:p w14:paraId="1E8501A7" w14:textId="55DBDE03" w:rsidR="005332E0" w:rsidRPr="007E5CEF" w:rsidRDefault="005332E0" w:rsidP="00BD2D19">
      <w:pPr>
        <w:pStyle w:val="a9"/>
        <w:numPr>
          <w:ilvl w:val="0"/>
          <w:numId w:val="20"/>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Executarea  acoperișului  nou  de  tip  </w:t>
      </w:r>
      <w:r w:rsidR="00E94D1D" w:rsidRPr="007E5CEF">
        <w:rPr>
          <w:rFonts w:ascii="Times New Roman" w:hAnsi="Times New Roman" w:cs="Times New Roman"/>
          <w:sz w:val="24"/>
          <w:szCs w:val="24"/>
          <w:lang w:val="ro-RO"/>
        </w:rPr>
        <w:t>șarpantă</w:t>
      </w:r>
      <w:r w:rsidRPr="007E5CEF">
        <w:rPr>
          <w:rFonts w:ascii="Times New Roman" w:hAnsi="Times New Roman" w:cs="Times New Roman"/>
          <w:sz w:val="24"/>
          <w:szCs w:val="24"/>
          <w:lang w:val="ro-RO"/>
        </w:rPr>
        <w:t xml:space="preserve">. </w:t>
      </w:r>
    </w:p>
    <w:p w14:paraId="6F9D31E4" w14:textId="77777777" w:rsidR="005332E0" w:rsidRPr="007E5CEF" w:rsidRDefault="005332E0" w:rsidP="00BD2D19">
      <w:pPr>
        <w:pStyle w:val="a9"/>
        <w:ind w:firstLine="36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Împrumutul  CEB  a  fost  valorificat  în  sumă  de  364 361 Euro (62,7 %),  soldul  pentru  anul  2020  fiind  de  216 480 Euro.  Consiliul  raional  a  alocat  suma  de  1 200 000 lei (59 524 Euro),  contribuția  pentru  anul  2020  este  de  86 011 Euro.</w:t>
      </w:r>
    </w:p>
    <w:p w14:paraId="7C8FE9F1"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b/>
          <w:sz w:val="24"/>
          <w:szCs w:val="24"/>
          <w:lang w:val="ro-RO"/>
        </w:rPr>
        <w:t>Pe  parcursul  a  5  luni  a  anului  2020  urmează  a  se efectua:</w:t>
      </w:r>
    </w:p>
    <w:p w14:paraId="380EB4F8" w14:textId="77777777" w:rsidR="005332E0" w:rsidRPr="007E5CEF" w:rsidRDefault="005332E0" w:rsidP="00BD2D19">
      <w:pPr>
        <w:pStyle w:val="a9"/>
        <w:numPr>
          <w:ilvl w:val="0"/>
          <w:numId w:val="21"/>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Instalarea  tîmplăriei  noi  interioare  și  a  pardoselilor;</w:t>
      </w:r>
    </w:p>
    <w:p w14:paraId="27414FA8" w14:textId="48AEB0CB" w:rsidR="005332E0" w:rsidRPr="007E5CEF" w:rsidRDefault="005332E0" w:rsidP="00BD2D19">
      <w:pPr>
        <w:pStyle w:val="a9"/>
        <w:numPr>
          <w:ilvl w:val="0"/>
          <w:numId w:val="21"/>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Instalarea  </w:t>
      </w:r>
      <w:r w:rsidR="00E94D1D" w:rsidRPr="007E5CEF">
        <w:rPr>
          <w:rFonts w:ascii="Times New Roman" w:hAnsi="Times New Roman" w:cs="Times New Roman"/>
          <w:sz w:val="24"/>
          <w:szCs w:val="24"/>
          <w:lang w:val="ro-RO"/>
        </w:rPr>
        <w:t>rețelelor</w:t>
      </w:r>
      <w:r w:rsidRPr="007E5CEF">
        <w:rPr>
          <w:rFonts w:ascii="Times New Roman" w:hAnsi="Times New Roman" w:cs="Times New Roman"/>
          <w:sz w:val="24"/>
          <w:szCs w:val="24"/>
          <w:lang w:val="ro-RO"/>
        </w:rPr>
        <w:t xml:space="preserve">  inginerești;</w:t>
      </w:r>
    </w:p>
    <w:p w14:paraId="0F99B767" w14:textId="77777777" w:rsidR="005332E0" w:rsidRPr="007E5CEF" w:rsidRDefault="005332E0" w:rsidP="00BD2D19">
      <w:pPr>
        <w:pStyle w:val="a9"/>
        <w:numPr>
          <w:ilvl w:val="0"/>
          <w:numId w:val="21"/>
        </w:numPr>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lastRenderedPageBreak/>
        <w:t xml:space="preserve">Executarea  din  nou  a  finisării  interioare  și  exterioare  cu  termoizolarea  pereților. </w:t>
      </w:r>
    </w:p>
    <w:p w14:paraId="171D95F4" w14:textId="77777777" w:rsidR="005332E0" w:rsidRPr="007E5CEF" w:rsidRDefault="005332E0" w:rsidP="00BD2D19">
      <w:pPr>
        <w:spacing w:line="240" w:lineRule="auto"/>
        <w:rPr>
          <w:rFonts w:ascii="Times New Roman" w:hAnsi="Times New Roman" w:cs="Times New Roman"/>
          <w:b/>
          <w:sz w:val="24"/>
          <w:szCs w:val="24"/>
          <w:lang w:val="ro-RO"/>
        </w:rPr>
      </w:pPr>
    </w:p>
    <w:p w14:paraId="650E7992" w14:textId="77777777" w:rsidR="005332E0" w:rsidRPr="007E5CEF" w:rsidRDefault="005332E0" w:rsidP="00BD2D19">
      <w:pPr>
        <w:spacing w:line="240" w:lineRule="auto"/>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Direcţia strategică IV. DEZVOLTAREA ȘI DIVERSIFICAREA SERVICIILOR SOCIALE PENTRU DIFERITE CATEGORII DE POPULAȚIE. </w:t>
      </w:r>
    </w:p>
    <w:p w14:paraId="775ABE43" w14:textId="77777777" w:rsidR="005332E0" w:rsidRPr="007E5CEF" w:rsidRDefault="005332E0" w:rsidP="00BD2D19">
      <w:pPr>
        <w:spacing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Planul de acţiuni, în partea ce ţine de Domeniul de dezvoltare IV, stabileşte 84 de măsuri.     În tabelul de mai jos poate fi vizualizat coraportul dintre acţiunile planificate, acţiunile realizate,acţiunile realizate parţial şi acţiunile nerealizate.</w:t>
      </w:r>
    </w:p>
    <w:tbl>
      <w:tblPr>
        <w:tblStyle w:val="af6"/>
        <w:tblW w:w="9574" w:type="dxa"/>
        <w:tblLook w:val="04A0" w:firstRow="1" w:lastRow="0" w:firstColumn="1" w:lastColumn="0" w:noHBand="0" w:noVBand="1"/>
      </w:tblPr>
      <w:tblGrid>
        <w:gridCol w:w="2943"/>
        <w:gridCol w:w="1560"/>
        <w:gridCol w:w="1914"/>
        <w:gridCol w:w="1914"/>
        <w:gridCol w:w="1243"/>
      </w:tblGrid>
      <w:tr w:rsidR="00BD2D19" w:rsidRPr="007E5CEF" w14:paraId="7F6140BD" w14:textId="77777777" w:rsidTr="006D5D25">
        <w:tc>
          <w:tcPr>
            <w:tcW w:w="2943" w:type="dxa"/>
            <w:tcBorders>
              <w:top w:val="single" w:sz="4" w:space="0" w:color="auto"/>
              <w:left w:val="single" w:sz="4" w:space="0" w:color="auto"/>
              <w:bottom w:val="single" w:sz="4" w:space="0" w:color="auto"/>
              <w:right w:val="single" w:sz="4" w:space="0" w:color="auto"/>
            </w:tcBorders>
            <w:hideMark/>
          </w:tcPr>
          <w:p w14:paraId="74D8AB00" w14:textId="77777777" w:rsidR="00BD2D19" w:rsidRPr="00BD2D19" w:rsidRDefault="00BD2D19"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52902CB1" w14:textId="372503A1"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dezvoltare</w:t>
            </w:r>
          </w:p>
        </w:tc>
        <w:tc>
          <w:tcPr>
            <w:tcW w:w="1560" w:type="dxa"/>
            <w:tcBorders>
              <w:top w:val="single" w:sz="4" w:space="0" w:color="auto"/>
              <w:left w:val="single" w:sz="4" w:space="0" w:color="auto"/>
              <w:bottom w:val="single" w:sz="4" w:space="0" w:color="auto"/>
              <w:right w:val="single" w:sz="4" w:space="0" w:color="auto"/>
            </w:tcBorders>
            <w:hideMark/>
          </w:tcPr>
          <w:p w14:paraId="000F59BF" w14:textId="509A18CF" w:rsidR="00BD2D19" w:rsidRPr="007E5CEF" w:rsidRDefault="00BD2D19" w:rsidP="00BD2D19">
            <w:pPr>
              <w:spacing w:line="240" w:lineRule="auto"/>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total</w:t>
            </w:r>
          </w:p>
        </w:tc>
        <w:tc>
          <w:tcPr>
            <w:tcW w:w="1914" w:type="dxa"/>
            <w:tcBorders>
              <w:top w:val="single" w:sz="4" w:space="0" w:color="auto"/>
              <w:left w:val="single" w:sz="4" w:space="0" w:color="auto"/>
              <w:bottom w:val="single" w:sz="4" w:space="0" w:color="auto"/>
              <w:right w:val="single" w:sz="4" w:space="0" w:color="auto"/>
            </w:tcBorders>
            <w:hideMark/>
          </w:tcPr>
          <w:p w14:paraId="67F2A6E3" w14:textId="71C76C90" w:rsidR="00BD2D19" w:rsidRPr="007E5CEF" w:rsidRDefault="00BD2D19" w:rsidP="00BD2D19">
            <w:pPr>
              <w:spacing w:line="240" w:lineRule="auto"/>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w:t>
            </w:r>
          </w:p>
        </w:tc>
        <w:tc>
          <w:tcPr>
            <w:tcW w:w="1914" w:type="dxa"/>
            <w:tcBorders>
              <w:top w:val="single" w:sz="4" w:space="0" w:color="auto"/>
              <w:left w:val="single" w:sz="4" w:space="0" w:color="auto"/>
              <w:bottom w:val="single" w:sz="4" w:space="0" w:color="auto"/>
              <w:right w:val="single" w:sz="4" w:space="0" w:color="auto"/>
            </w:tcBorders>
            <w:hideMark/>
          </w:tcPr>
          <w:p w14:paraId="62F93CA3" w14:textId="38635E77" w:rsidR="00BD2D19" w:rsidRPr="007E5CEF" w:rsidRDefault="00BD2D19" w:rsidP="00BD2D19">
            <w:pPr>
              <w:spacing w:line="240" w:lineRule="auto"/>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     parțial</w:t>
            </w:r>
          </w:p>
        </w:tc>
        <w:tc>
          <w:tcPr>
            <w:tcW w:w="1243" w:type="dxa"/>
            <w:tcBorders>
              <w:top w:val="single" w:sz="4" w:space="0" w:color="auto"/>
              <w:left w:val="single" w:sz="4" w:space="0" w:color="auto"/>
              <w:bottom w:val="single" w:sz="4" w:space="0" w:color="auto"/>
              <w:right w:val="single" w:sz="4" w:space="0" w:color="auto"/>
            </w:tcBorders>
            <w:hideMark/>
          </w:tcPr>
          <w:p w14:paraId="0E982F74" w14:textId="47970557" w:rsidR="00BD2D19" w:rsidRPr="007E5CEF" w:rsidRDefault="00BD2D19" w:rsidP="00BD2D19">
            <w:pPr>
              <w:spacing w:line="240" w:lineRule="auto"/>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nerealizate</w:t>
            </w:r>
          </w:p>
        </w:tc>
      </w:tr>
      <w:tr w:rsidR="00BD2D19" w:rsidRPr="007E5CEF" w14:paraId="5F801169" w14:textId="77777777" w:rsidTr="006D5D25">
        <w:tc>
          <w:tcPr>
            <w:tcW w:w="2943" w:type="dxa"/>
            <w:tcBorders>
              <w:top w:val="single" w:sz="4" w:space="0" w:color="auto"/>
              <w:left w:val="single" w:sz="4" w:space="0" w:color="auto"/>
              <w:bottom w:val="single" w:sz="4" w:space="0" w:color="auto"/>
              <w:right w:val="single" w:sz="4" w:space="0" w:color="auto"/>
            </w:tcBorders>
          </w:tcPr>
          <w:p w14:paraId="50FD9D6D" w14:textId="77777777" w:rsidR="00BD2D19" w:rsidRPr="007E5CEF" w:rsidRDefault="00BD2D19" w:rsidP="00BD2D19">
            <w:pPr>
              <w:pStyle w:val="a9"/>
              <w:rPr>
                <w:rFonts w:ascii="Times New Roman" w:hAnsi="Times New Roman" w:cs="Times New Roman"/>
                <w:sz w:val="22"/>
                <w:szCs w:val="22"/>
                <w:lang w:val="ro-RO"/>
              </w:rPr>
            </w:pPr>
            <w:r w:rsidRPr="007E5CEF">
              <w:rPr>
                <w:rFonts w:ascii="Times New Roman" w:hAnsi="Times New Roman" w:cs="Times New Roman"/>
                <w:sz w:val="22"/>
                <w:szCs w:val="22"/>
                <w:lang w:val="ro-RO"/>
              </w:rPr>
              <w:t>Dezvoltarea şi diversificarea serviciilor sociale pentru diferite categorii de populaţie</w:t>
            </w:r>
          </w:p>
        </w:tc>
        <w:tc>
          <w:tcPr>
            <w:tcW w:w="1560" w:type="dxa"/>
            <w:tcBorders>
              <w:top w:val="single" w:sz="4" w:space="0" w:color="auto"/>
              <w:left w:val="single" w:sz="4" w:space="0" w:color="auto"/>
              <w:bottom w:val="single" w:sz="4" w:space="0" w:color="auto"/>
              <w:right w:val="single" w:sz="4" w:space="0" w:color="auto"/>
            </w:tcBorders>
          </w:tcPr>
          <w:p w14:paraId="2C8D47B9"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84</w:t>
            </w:r>
          </w:p>
        </w:tc>
        <w:tc>
          <w:tcPr>
            <w:tcW w:w="1914" w:type="dxa"/>
            <w:tcBorders>
              <w:top w:val="single" w:sz="4" w:space="0" w:color="auto"/>
              <w:left w:val="single" w:sz="4" w:space="0" w:color="auto"/>
              <w:bottom w:val="single" w:sz="4" w:space="0" w:color="auto"/>
              <w:right w:val="single" w:sz="4" w:space="0" w:color="auto"/>
            </w:tcBorders>
          </w:tcPr>
          <w:p w14:paraId="430557FA"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72</w:t>
            </w:r>
          </w:p>
        </w:tc>
        <w:tc>
          <w:tcPr>
            <w:tcW w:w="1914" w:type="dxa"/>
            <w:tcBorders>
              <w:top w:val="single" w:sz="4" w:space="0" w:color="auto"/>
              <w:left w:val="single" w:sz="4" w:space="0" w:color="auto"/>
              <w:bottom w:val="single" w:sz="4" w:space="0" w:color="auto"/>
              <w:right w:val="single" w:sz="4" w:space="0" w:color="auto"/>
            </w:tcBorders>
          </w:tcPr>
          <w:p w14:paraId="3F0CEE82"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8</w:t>
            </w:r>
          </w:p>
        </w:tc>
        <w:tc>
          <w:tcPr>
            <w:tcW w:w="1243" w:type="dxa"/>
            <w:tcBorders>
              <w:top w:val="single" w:sz="4" w:space="0" w:color="auto"/>
              <w:left w:val="single" w:sz="4" w:space="0" w:color="auto"/>
              <w:bottom w:val="single" w:sz="4" w:space="0" w:color="auto"/>
              <w:right w:val="single" w:sz="4" w:space="0" w:color="auto"/>
            </w:tcBorders>
          </w:tcPr>
          <w:p w14:paraId="6E26BF26"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4</w:t>
            </w:r>
          </w:p>
        </w:tc>
      </w:tr>
      <w:tr w:rsidR="00BD2D19" w:rsidRPr="007E5CEF" w14:paraId="46F2F0EF" w14:textId="77777777" w:rsidTr="006D5D25">
        <w:tc>
          <w:tcPr>
            <w:tcW w:w="2943" w:type="dxa"/>
            <w:tcBorders>
              <w:top w:val="single" w:sz="4" w:space="0" w:color="auto"/>
              <w:left w:val="single" w:sz="4" w:space="0" w:color="auto"/>
              <w:bottom w:val="single" w:sz="4" w:space="0" w:color="auto"/>
              <w:right w:val="single" w:sz="4" w:space="0" w:color="auto"/>
            </w:tcBorders>
          </w:tcPr>
          <w:p w14:paraId="4F28C5AE"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TOTAL,%</w:t>
            </w:r>
          </w:p>
        </w:tc>
        <w:tc>
          <w:tcPr>
            <w:tcW w:w="1560" w:type="dxa"/>
            <w:tcBorders>
              <w:top w:val="single" w:sz="4" w:space="0" w:color="auto"/>
              <w:left w:val="single" w:sz="4" w:space="0" w:color="auto"/>
              <w:bottom w:val="single" w:sz="4" w:space="0" w:color="auto"/>
              <w:right w:val="single" w:sz="4" w:space="0" w:color="auto"/>
            </w:tcBorders>
          </w:tcPr>
          <w:p w14:paraId="6A348A90"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100</w:t>
            </w:r>
          </w:p>
        </w:tc>
        <w:tc>
          <w:tcPr>
            <w:tcW w:w="1914" w:type="dxa"/>
            <w:tcBorders>
              <w:top w:val="single" w:sz="4" w:space="0" w:color="auto"/>
              <w:left w:val="single" w:sz="4" w:space="0" w:color="auto"/>
              <w:bottom w:val="single" w:sz="4" w:space="0" w:color="auto"/>
              <w:right w:val="single" w:sz="4" w:space="0" w:color="auto"/>
            </w:tcBorders>
          </w:tcPr>
          <w:p w14:paraId="7CB494CB"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85,7</w:t>
            </w:r>
          </w:p>
        </w:tc>
        <w:tc>
          <w:tcPr>
            <w:tcW w:w="1914" w:type="dxa"/>
            <w:tcBorders>
              <w:top w:val="single" w:sz="4" w:space="0" w:color="auto"/>
              <w:left w:val="single" w:sz="4" w:space="0" w:color="auto"/>
              <w:bottom w:val="single" w:sz="4" w:space="0" w:color="auto"/>
              <w:right w:val="single" w:sz="4" w:space="0" w:color="auto"/>
            </w:tcBorders>
          </w:tcPr>
          <w:p w14:paraId="36BD31D3"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9,5</w:t>
            </w:r>
          </w:p>
        </w:tc>
        <w:tc>
          <w:tcPr>
            <w:tcW w:w="1243" w:type="dxa"/>
            <w:tcBorders>
              <w:top w:val="single" w:sz="4" w:space="0" w:color="auto"/>
              <w:left w:val="single" w:sz="4" w:space="0" w:color="auto"/>
              <w:bottom w:val="single" w:sz="4" w:space="0" w:color="auto"/>
              <w:right w:val="single" w:sz="4" w:space="0" w:color="auto"/>
            </w:tcBorders>
          </w:tcPr>
          <w:p w14:paraId="132D2BB8"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4,8</w:t>
            </w:r>
          </w:p>
        </w:tc>
      </w:tr>
    </w:tbl>
    <w:p w14:paraId="7111D86A" w14:textId="77777777" w:rsidR="005332E0" w:rsidRPr="007E5CEF" w:rsidRDefault="005332E0" w:rsidP="00BD2D19">
      <w:pPr>
        <w:spacing w:line="240" w:lineRule="auto"/>
        <w:rPr>
          <w:rFonts w:ascii="Times New Roman" w:hAnsi="Times New Roman" w:cs="Times New Roman"/>
          <w:sz w:val="24"/>
          <w:szCs w:val="24"/>
          <w:lang w:val="ro-RO"/>
        </w:rPr>
      </w:pPr>
    </w:p>
    <w:p w14:paraId="54A8414F" w14:textId="09915631" w:rsidR="005332E0" w:rsidRPr="007E5CEF" w:rsidRDefault="005332E0" w:rsidP="00BD2D19">
      <w:pPr>
        <w:spacing w:line="240" w:lineRule="auto"/>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Cu referință la acțiunile din Domeniul de dezvoltare IV realizate în anul 2019, menționăm faptul că majoritatea acestora au fost realizate alcătuind 85,7 la sută din planificat, menționăm faptul că marea parte a acestor acțiuni s-au referit la reabilitarea infrastructurii sociale, dotarea cu echipament a instituțiilor medicale, culturale, de </w:t>
      </w:r>
      <w:r w:rsidR="00B2536E" w:rsidRPr="007E5CEF">
        <w:rPr>
          <w:rFonts w:ascii="Times New Roman" w:hAnsi="Times New Roman" w:cs="Times New Roman"/>
          <w:sz w:val="24"/>
          <w:szCs w:val="24"/>
          <w:lang w:val="ro-RO"/>
        </w:rPr>
        <w:t>învățământ</w:t>
      </w:r>
      <w:r w:rsidRPr="007E5CEF">
        <w:rPr>
          <w:rFonts w:ascii="Times New Roman" w:hAnsi="Times New Roman" w:cs="Times New Roman"/>
          <w:sz w:val="24"/>
          <w:szCs w:val="24"/>
          <w:lang w:val="ro-RO"/>
        </w:rPr>
        <w:t>, asigurarea populației cu servicii sociale de calitate, dezvoltarea capacităților ,tinerilor și protecția celor cu nevoi special, asigurarea funcționării serviciilor și instituțiilor create de Consiliul raional Cahul.</w:t>
      </w:r>
    </w:p>
    <w:p w14:paraId="55DE55A1" w14:textId="77777777" w:rsidR="005332E0" w:rsidRPr="007E5CEF" w:rsidRDefault="005332E0" w:rsidP="00BD2D19">
      <w:pPr>
        <w:spacing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Realizări majore:</w:t>
      </w:r>
    </w:p>
    <w:p w14:paraId="4D87EAD6" w14:textId="65FD8A8E" w:rsidR="005332E0" w:rsidRPr="007E5CEF" w:rsidRDefault="005332E0" w:rsidP="00BD2D19">
      <w:pPr>
        <w:pStyle w:val="ab"/>
        <w:numPr>
          <w:ilvl w:val="0"/>
          <w:numId w:val="41"/>
        </w:numPr>
        <w:spacing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Reparații la  IMSP  „Spitalul  raional  Cahul”</w:t>
      </w:r>
      <w:r w:rsidRPr="007E5CEF">
        <w:rPr>
          <w:rFonts w:ascii="Times New Roman" w:hAnsi="Times New Roman" w:cs="Times New Roman"/>
          <w:sz w:val="24"/>
          <w:szCs w:val="24"/>
          <w:lang w:val="ro-RO"/>
        </w:rPr>
        <w:t xml:space="preserve">  surse  în  sumă  de 3 580 mii lei,  de  facto  au  fost  alocate  și  valorificate  12 809,25 mii  lei (</w:t>
      </w:r>
      <w:r w:rsidR="00B2536E">
        <w:rPr>
          <w:rFonts w:ascii="Times New Roman" w:hAnsi="Times New Roman" w:cs="Times New Roman"/>
          <w:sz w:val="24"/>
          <w:szCs w:val="24"/>
          <w:lang w:val="ro-RO"/>
        </w:rPr>
        <w:t>i</w:t>
      </w:r>
      <w:r w:rsidRPr="007E5CEF">
        <w:rPr>
          <w:rFonts w:ascii="Times New Roman" w:hAnsi="Times New Roman" w:cs="Times New Roman"/>
          <w:sz w:val="24"/>
          <w:szCs w:val="24"/>
          <w:lang w:val="ro-RO"/>
        </w:rPr>
        <w:t xml:space="preserve">nclusiv  CNAM - 1 000,00 lei,  FEE - 5078,04 mii lei). Pentru  reparații  la 2  OMF s-au  efectuat  lucrări  de  reparație  la  15  instituții  din  domeniul  medicinii  primare  la  suma  de  2 2 767,04 mii  lei (inclusiv  CNAM - 502,2 mii lei). </w:t>
      </w:r>
    </w:p>
    <w:p w14:paraId="7248FC6A" w14:textId="3DB832F0"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Reparatia capitală si dotarea Blocului alimentar </w:t>
      </w:r>
      <w:r w:rsidRPr="007E5CEF">
        <w:rPr>
          <w:rFonts w:ascii="Times New Roman" w:hAnsi="Times New Roman" w:cs="Times New Roman"/>
          <w:sz w:val="24"/>
          <w:szCs w:val="24"/>
          <w:lang w:val="ro-RO"/>
        </w:rPr>
        <w:t xml:space="preserve"> au fost planificate surse financiare in suma de 5 000 mii lei MDA. La momentul actual </w:t>
      </w:r>
      <w:r w:rsidR="00B2536E" w:rsidRPr="007E5CEF">
        <w:rPr>
          <w:rFonts w:ascii="Times New Roman" w:hAnsi="Times New Roman" w:cs="Times New Roman"/>
          <w:sz w:val="24"/>
          <w:szCs w:val="24"/>
          <w:lang w:val="ro-RO"/>
        </w:rPr>
        <w:t>sunt</w:t>
      </w:r>
      <w:r w:rsidRPr="007E5CEF">
        <w:rPr>
          <w:rFonts w:ascii="Times New Roman" w:hAnsi="Times New Roman" w:cs="Times New Roman"/>
          <w:sz w:val="24"/>
          <w:szCs w:val="24"/>
          <w:lang w:val="ro-RO"/>
        </w:rPr>
        <w:t xml:space="preserve"> </w:t>
      </w:r>
      <w:r w:rsidR="00B2536E">
        <w:rPr>
          <w:rFonts w:ascii="Times New Roman" w:hAnsi="Times New Roman" w:cs="Times New Roman"/>
          <w:sz w:val="24"/>
          <w:szCs w:val="24"/>
          <w:lang w:val="ro-RO"/>
        </w:rPr>
        <w:t>î</w:t>
      </w:r>
      <w:r w:rsidRPr="007E5CEF">
        <w:rPr>
          <w:rFonts w:ascii="Times New Roman" w:hAnsi="Times New Roman" w:cs="Times New Roman"/>
          <w:sz w:val="24"/>
          <w:szCs w:val="24"/>
          <w:lang w:val="ro-RO"/>
        </w:rPr>
        <w:t xml:space="preserve">n </w:t>
      </w:r>
      <w:r w:rsidR="00B2536E" w:rsidRPr="007E5CEF">
        <w:rPr>
          <w:rFonts w:ascii="Times New Roman" w:hAnsi="Times New Roman" w:cs="Times New Roman"/>
          <w:sz w:val="24"/>
          <w:szCs w:val="24"/>
          <w:lang w:val="ro-RO"/>
        </w:rPr>
        <w:t>desfășurare</w:t>
      </w:r>
      <w:r w:rsidRPr="007E5CEF">
        <w:rPr>
          <w:rFonts w:ascii="Times New Roman" w:hAnsi="Times New Roman" w:cs="Times New Roman"/>
          <w:sz w:val="24"/>
          <w:szCs w:val="24"/>
          <w:lang w:val="ro-RO"/>
        </w:rPr>
        <w:t xml:space="preserve"> lucrările de conectare a echipamentului și utilajului, obiectul nu este dat în exploatare.</w:t>
      </w:r>
    </w:p>
    <w:p w14:paraId="75086531" w14:textId="12A28466"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Procurarea si instalarea tomografului computerizat a</w:t>
      </w:r>
      <w:r w:rsidRPr="007E5CEF">
        <w:rPr>
          <w:rFonts w:ascii="Times New Roman" w:hAnsi="Times New Roman" w:cs="Times New Roman"/>
          <w:sz w:val="24"/>
          <w:szCs w:val="24"/>
          <w:lang w:val="ro-RO"/>
        </w:rPr>
        <w:t xml:space="preserve"> fost alocata suma de 7 000 mii lei MDA, ce include costul dispozitivului, </w:t>
      </w:r>
      <w:r w:rsidR="00B2536E" w:rsidRPr="007E5CEF">
        <w:rPr>
          <w:rFonts w:ascii="Times New Roman" w:hAnsi="Times New Roman" w:cs="Times New Roman"/>
          <w:sz w:val="24"/>
          <w:szCs w:val="24"/>
          <w:lang w:val="ro-RO"/>
        </w:rPr>
        <w:t>pregătirea</w:t>
      </w:r>
      <w:r w:rsidRPr="007E5CEF">
        <w:rPr>
          <w:rFonts w:ascii="Times New Roman" w:hAnsi="Times New Roman" w:cs="Times New Roman"/>
          <w:sz w:val="24"/>
          <w:szCs w:val="24"/>
          <w:lang w:val="ro-RO"/>
        </w:rPr>
        <w:t xml:space="preserve"> </w:t>
      </w:r>
      <w:r w:rsidR="00B2536E" w:rsidRPr="007E5CEF">
        <w:rPr>
          <w:rFonts w:ascii="Times New Roman" w:hAnsi="Times New Roman" w:cs="Times New Roman"/>
          <w:sz w:val="24"/>
          <w:szCs w:val="24"/>
          <w:lang w:val="ro-RO"/>
        </w:rPr>
        <w:t>spațiului</w:t>
      </w:r>
      <w:r w:rsidRPr="007E5CEF">
        <w:rPr>
          <w:rFonts w:ascii="Times New Roman" w:hAnsi="Times New Roman" w:cs="Times New Roman"/>
          <w:sz w:val="24"/>
          <w:szCs w:val="24"/>
          <w:lang w:val="ro-RO"/>
        </w:rPr>
        <w:t xml:space="preserve"> si instalarea acestuia, din resursele   IMSP SR Cahul, care </w:t>
      </w:r>
      <w:r w:rsidR="00B2536E" w:rsidRPr="007E5CEF">
        <w:rPr>
          <w:rFonts w:ascii="Times New Roman" w:hAnsi="Times New Roman" w:cs="Times New Roman"/>
          <w:sz w:val="24"/>
          <w:szCs w:val="24"/>
          <w:lang w:val="ro-RO"/>
        </w:rPr>
        <w:t>urmează</w:t>
      </w:r>
      <w:r w:rsidRPr="007E5CEF">
        <w:rPr>
          <w:rFonts w:ascii="Times New Roman" w:hAnsi="Times New Roman" w:cs="Times New Roman"/>
          <w:sz w:val="24"/>
          <w:szCs w:val="24"/>
          <w:lang w:val="ro-RO"/>
        </w:rPr>
        <w:t xml:space="preserve"> sa fie achitate in 5 transe pe un termen de 5 ani. La momentul actual este dat în exploatare.</w:t>
      </w:r>
    </w:p>
    <w:p w14:paraId="5E1EFE36" w14:textId="248A69F6" w:rsidR="005332E0" w:rsidRPr="007E5CEF" w:rsidRDefault="00B2536E"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Reparația</w:t>
      </w:r>
      <w:r w:rsidR="005332E0" w:rsidRPr="007E5CEF">
        <w:rPr>
          <w:rFonts w:ascii="Times New Roman" w:hAnsi="Times New Roman" w:cs="Times New Roman"/>
          <w:b/>
          <w:sz w:val="24"/>
          <w:szCs w:val="24"/>
          <w:lang w:val="ro-RO"/>
        </w:rPr>
        <w:t xml:space="preserve"> capitală a </w:t>
      </w:r>
      <w:r w:rsidRPr="007E5CEF">
        <w:rPr>
          <w:rFonts w:ascii="Times New Roman" w:hAnsi="Times New Roman" w:cs="Times New Roman"/>
          <w:b/>
          <w:sz w:val="24"/>
          <w:szCs w:val="24"/>
          <w:lang w:val="ro-RO"/>
        </w:rPr>
        <w:t>secției</w:t>
      </w:r>
      <w:r w:rsidR="005332E0" w:rsidRPr="007E5CEF">
        <w:rPr>
          <w:rFonts w:ascii="Times New Roman" w:hAnsi="Times New Roman" w:cs="Times New Roman"/>
          <w:b/>
          <w:sz w:val="24"/>
          <w:szCs w:val="24"/>
          <w:lang w:val="ro-RO"/>
        </w:rPr>
        <w:t xml:space="preserve"> chirurgie aseptica </w:t>
      </w:r>
      <w:r w:rsidR="005332E0" w:rsidRPr="007E5CEF">
        <w:rPr>
          <w:rFonts w:ascii="Times New Roman" w:hAnsi="Times New Roman" w:cs="Times New Roman"/>
          <w:sz w:val="24"/>
          <w:szCs w:val="24"/>
          <w:lang w:val="ro-RO"/>
        </w:rPr>
        <w:t xml:space="preserve"> au fost alocate din bugetul CR Cahul 4 580 mii lei MDA, iar din sursele Fondului de dezvoltare a CNAM 1 000 mii lei. La momentul actual este dat în exploatare și activează în regim normal.</w:t>
      </w:r>
    </w:p>
    <w:p w14:paraId="660B4FBB" w14:textId="77777777"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Reabilitarea si dotarea Serviciului de asistenta medicala specializata de ambulatoriu în</w:t>
      </w:r>
      <w:r w:rsidRPr="007E5CEF">
        <w:rPr>
          <w:rFonts w:ascii="Times New Roman" w:hAnsi="Times New Roman" w:cs="Times New Roman"/>
          <w:sz w:val="24"/>
          <w:szCs w:val="24"/>
          <w:lang w:val="ro-RO"/>
        </w:rPr>
        <w:t xml:space="preserve"> anul 2019, au fost alocate 1 507,606 mii lei, din sursele IMSP SR Cahul. La momentul actual este dat în exploatare și activează în regim normal.</w:t>
      </w:r>
    </w:p>
    <w:p w14:paraId="5AFEAB46" w14:textId="77777777"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Reparația capitală a pereului în jurul Centrului Perinatal al IMSP Spitalul Raional Cahul </w:t>
      </w:r>
      <w:r w:rsidRPr="007E5CEF">
        <w:rPr>
          <w:rFonts w:ascii="Times New Roman" w:hAnsi="Times New Roman" w:cs="Times New Roman"/>
          <w:sz w:val="24"/>
          <w:szCs w:val="24"/>
          <w:lang w:val="ro-RO"/>
        </w:rPr>
        <w:t xml:space="preserve">     aceste lucrări au fost executate neplanificat în cadrul Planul de acțiuni pentru anul 2019, dar fiind o necesitate majoră , au fost realizate în anul 2019 și este necesar de  acoperire financiară din partea Consiliului Raional Cahul la suma de 118 881 lei.</w:t>
      </w:r>
    </w:p>
    <w:p w14:paraId="76FD7D4F" w14:textId="7FBDE9A2"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Termoizolații pe fațade la clădirea existentă a Blocului Terapeutic și a Blocului de Maternitate a spitalului din or.</w:t>
      </w:r>
      <w:r w:rsidR="00B2536E">
        <w:rPr>
          <w:rFonts w:ascii="Times New Roman" w:hAnsi="Times New Roman" w:cs="Times New Roman"/>
          <w:b/>
          <w:sz w:val="24"/>
          <w:szCs w:val="24"/>
          <w:lang w:val="ro-RO"/>
        </w:rPr>
        <w:t xml:space="preserve"> </w:t>
      </w:r>
      <w:r w:rsidRPr="007E5CEF">
        <w:rPr>
          <w:rFonts w:ascii="Times New Roman" w:hAnsi="Times New Roman" w:cs="Times New Roman"/>
          <w:b/>
          <w:sz w:val="24"/>
          <w:szCs w:val="24"/>
          <w:lang w:val="ro-RO"/>
        </w:rPr>
        <w:t xml:space="preserve">Cahul, </w:t>
      </w:r>
      <w:r w:rsidRPr="007E5CEF">
        <w:rPr>
          <w:rFonts w:ascii="Times New Roman" w:hAnsi="Times New Roman" w:cs="Times New Roman"/>
          <w:sz w:val="24"/>
          <w:szCs w:val="24"/>
          <w:lang w:val="ro-RO"/>
        </w:rPr>
        <w:t xml:space="preserve"> CR Cahul a alocat suma de 900,0lei, la momentul inițial a fost încheiat un acord adițional. Lucrările sunt executate la 80%, termenul de executare fiind luna mai 2020. La momentul actual obiectul este în derulare.</w:t>
      </w:r>
    </w:p>
    <w:p w14:paraId="75BD3A94" w14:textId="77777777"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Lucrări de reparație la blocul perinatal al IMSP Spitalul Raional Cahul, Etajul III, a</w:t>
      </w:r>
      <w:r w:rsidRPr="007E5CEF">
        <w:rPr>
          <w:rFonts w:ascii="Times New Roman" w:hAnsi="Times New Roman" w:cs="Times New Roman"/>
          <w:sz w:val="24"/>
          <w:szCs w:val="24"/>
          <w:lang w:val="ro-RO"/>
        </w:rPr>
        <w:t xml:space="preserve">u fost realizate lucrări de reparație a secției Lăuzie, concursul de achiziție publică și acoperire financiară a fost realizat de către CR Cahul. La momentul actual obiectul nu este </w:t>
      </w:r>
      <w:r w:rsidRPr="007E5CEF">
        <w:rPr>
          <w:rFonts w:ascii="Times New Roman" w:hAnsi="Times New Roman" w:cs="Times New Roman"/>
          <w:sz w:val="24"/>
          <w:szCs w:val="24"/>
          <w:lang w:val="ro-RO"/>
        </w:rPr>
        <w:lastRenderedPageBreak/>
        <w:t>dat în exploatare. Se așteaptă acoperire financiară din partea CM Cahul pentru mobilierul necesar și autorizația sanitară a CSP Cahul.</w:t>
      </w:r>
    </w:p>
    <w:p w14:paraId="777D3BC5" w14:textId="2FE1D9A6" w:rsidR="005332E0" w:rsidRPr="007E5CEF" w:rsidRDefault="005332E0" w:rsidP="00BD2D19">
      <w:pPr>
        <w:pStyle w:val="ab"/>
        <w:numPr>
          <w:ilvl w:val="0"/>
          <w:numId w:val="41"/>
        </w:num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Lucrări </w:t>
      </w:r>
      <w:r w:rsidR="00B2536E">
        <w:rPr>
          <w:rFonts w:ascii="Times New Roman" w:hAnsi="Times New Roman" w:cs="Times New Roman"/>
          <w:b/>
          <w:sz w:val="24"/>
          <w:szCs w:val="24"/>
          <w:lang w:val="ro-RO"/>
        </w:rPr>
        <w:t>de</w:t>
      </w:r>
      <w:r w:rsidRPr="007E5CEF">
        <w:rPr>
          <w:rFonts w:ascii="Times New Roman" w:hAnsi="Times New Roman" w:cs="Times New Roman"/>
          <w:b/>
          <w:sz w:val="24"/>
          <w:szCs w:val="24"/>
          <w:lang w:val="ro-RO"/>
        </w:rPr>
        <w:t xml:space="preserve"> reparaţii la acoperişul blocului terapeutic nr.1 al IMSP Spitalul Raional Cahul </w:t>
      </w:r>
      <w:r w:rsidRPr="007E5CEF">
        <w:rPr>
          <w:rFonts w:ascii="Times New Roman" w:hAnsi="Times New Roman" w:cs="Times New Roman"/>
          <w:sz w:val="24"/>
          <w:szCs w:val="24"/>
          <w:lang w:val="ro-RO"/>
        </w:rPr>
        <w:t xml:space="preserve"> au fost executate lucrări de reparaţie a acoperişului blocului terapeutic nr.1, schimbarea </w:t>
      </w:r>
      <w:r w:rsidR="00B2536E" w:rsidRPr="007E5CEF">
        <w:rPr>
          <w:rFonts w:ascii="Times New Roman" w:hAnsi="Times New Roman" w:cs="Times New Roman"/>
          <w:sz w:val="24"/>
          <w:szCs w:val="24"/>
          <w:lang w:val="ro-RO"/>
        </w:rPr>
        <w:t>acoperirii</w:t>
      </w:r>
      <w:r w:rsidRPr="007E5CEF">
        <w:rPr>
          <w:rFonts w:ascii="Times New Roman" w:hAnsi="Times New Roman" w:cs="Times New Roman"/>
          <w:sz w:val="24"/>
          <w:szCs w:val="24"/>
          <w:lang w:val="ro-RO"/>
        </w:rPr>
        <w:t xml:space="preserve"> din foi de </w:t>
      </w:r>
      <w:r w:rsidR="00B2536E" w:rsidRPr="007E5CEF">
        <w:rPr>
          <w:rFonts w:ascii="Times New Roman" w:hAnsi="Times New Roman" w:cs="Times New Roman"/>
          <w:sz w:val="24"/>
          <w:szCs w:val="24"/>
          <w:lang w:val="ro-RO"/>
        </w:rPr>
        <w:t>ardezie</w:t>
      </w:r>
      <w:r w:rsidRPr="007E5CEF">
        <w:rPr>
          <w:rFonts w:ascii="Times New Roman" w:hAnsi="Times New Roman" w:cs="Times New Roman"/>
          <w:sz w:val="24"/>
          <w:szCs w:val="24"/>
          <w:lang w:val="ro-RO"/>
        </w:rPr>
        <w:t xml:space="preserve"> cu </w:t>
      </w:r>
      <w:r w:rsidR="00B2536E" w:rsidRPr="007E5CEF">
        <w:rPr>
          <w:rFonts w:ascii="Times New Roman" w:hAnsi="Times New Roman" w:cs="Times New Roman"/>
          <w:sz w:val="24"/>
          <w:szCs w:val="24"/>
          <w:lang w:val="ro-RO"/>
        </w:rPr>
        <w:t>țiglă</w:t>
      </w:r>
      <w:r w:rsidRPr="007E5CEF">
        <w:rPr>
          <w:rFonts w:ascii="Times New Roman" w:hAnsi="Times New Roman" w:cs="Times New Roman"/>
          <w:sz w:val="24"/>
          <w:szCs w:val="24"/>
          <w:lang w:val="ro-RO"/>
        </w:rPr>
        <w:t xml:space="preserve"> metalică. Lucrările au fost executate din sursele CR Cahul în sumă 764 995,55 lei.</w:t>
      </w:r>
    </w:p>
    <w:p w14:paraId="1A6AE616" w14:textId="77777777" w:rsidR="005332E0" w:rsidRPr="007E5CEF" w:rsidRDefault="005332E0" w:rsidP="00BD2D19">
      <w:pPr>
        <w:tabs>
          <w:tab w:val="left" w:pos="5292"/>
        </w:tabs>
        <w:spacing w:after="12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Concluzii, propuneri: </w:t>
      </w:r>
      <w:r w:rsidRPr="007E5CEF">
        <w:rPr>
          <w:rFonts w:ascii="Times New Roman" w:hAnsi="Times New Roman" w:cs="Times New Roman"/>
          <w:sz w:val="24"/>
          <w:szCs w:val="24"/>
          <w:lang w:val="ro-RO"/>
        </w:rPr>
        <w:t>Susţinere financiară la executarea lucrărilor la obiectul „Reconstrucţia etajului doi al blocului chirurgical în secţie pediatrie şi chirurgie pediatrică al IMSP Spitalul Raional Cahul, mun. Cahul, str. Ştefan cel Mare, nr.122”. Din partea CR Cahul sunt planificate 4 000 ,0 mii lei din 8 993, 96 mii lei.</w:t>
      </w:r>
    </w:p>
    <w:p w14:paraId="120994AA" w14:textId="1E8157BB" w:rsidR="005332E0" w:rsidRPr="007E5CEF" w:rsidRDefault="00B2536E" w:rsidP="00BD2D19">
      <w:pPr>
        <w:spacing w:line="240" w:lineRule="auto"/>
        <w:jc w:val="both"/>
        <w:rPr>
          <w:rFonts w:ascii="Times New Roman" w:hAnsi="Times New Roman" w:cs="Times New Roman"/>
          <w:b/>
          <w:sz w:val="24"/>
          <w:szCs w:val="24"/>
          <w:u w:val="single"/>
          <w:lang w:val="ro-RO"/>
        </w:rPr>
      </w:pPr>
      <w:r w:rsidRPr="007E5CEF">
        <w:rPr>
          <w:rFonts w:ascii="Times New Roman" w:hAnsi="Times New Roman" w:cs="Times New Roman"/>
          <w:b/>
          <w:sz w:val="24"/>
          <w:szCs w:val="24"/>
          <w:u w:val="single"/>
          <w:lang w:val="ro-RO"/>
        </w:rPr>
        <w:t>Protecția</w:t>
      </w:r>
      <w:r w:rsidR="005332E0" w:rsidRPr="007E5CEF">
        <w:rPr>
          <w:rFonts w:ascii="Times New Roman" w:hAnsi="Times New Roman" w:cs="Times New Roman"/>
          <w:b/>
          <w:sz w:val="24"/>
          <w:szCs w:val="24"/>
          <w:u w:val="single"/>
          <w:lang w:val="ro-RO"/>
        </w:rPr>
        <w:t xml:space="preserve"> </w:t>
      </w:r>
      <w:r w:rsidRPr="007E5CEF">
        <w:rPr>
          <w:rFonts w:ascii="Times New Roman" w:hAnsi="Times New Roman" w:cs="Times New Roman"/>
          <w:b/>
          <w:sz w:val="24"/>
          <w:szCs w:val="24"/>
          <w:u w:val="single"/>
          <w:lang w:val="ro-RO"/>
        </w:rPr>
        <w:t>și</w:t>
      </w:r>
      <w:r w:rsidR="005332E0" w:rsidRPr="007E5CEF">
        <w:rPr>
          <w:rFonts w:ascii="Times New Roman" w:hAnsi="Times New Roman" w:cs="Times New Roman"/>
          <w:b/>
          <w:sz w:val="24"/>
          <w:szCs w:val="24"/>
          <w:u w:val="single"/>
          <w:lang w:val="ro-RO"/>
        </w:rPr>
        <w:t xml:space="preserve"> </w:t>
      </w:r>
      <w:r w:rsidRPr="007E5CEF">
        <w:rPr>
          <w:rFonts w:ascii="Times New Roman" w:hAnsi="Times New Roman" w:cs="Times New Roman"/>
          <w:b/>
          <w:sz w:val="24"/>
          <w:szCs w:val="24"/>
          <w:u w:val="single"/>
          <w:lang w:val="ro-RO"/>
        </w:rPr>
        <w:t>viața</w:t>
      </w:r>
      <w:r w:rsidR="005332E0" w:rsidRPr="007E5CEF">
        <w:rPr>
          <w:rFonts w:ascii="Times New Roman" w:hAnsi="Times New Roman" w:cs="Times New Roman"/>
          <w:b/>
          <w:sz w:val="24"/>
          <w:szCs w:val="24"/>
          <w:u w:val="single"/>
          <w:lang w:val="ro-RO"/>
        </w:rPr>
        <w:t xml:space="preserve"> socială</w:t>
      </w:r>
    </w:p>
    <w:p w14:paraId="1498F9DA" w14:textId="22B03127" w:rsidR="005332E0" w:rsidRPr="007E5CEF" w:rsidRDefault="005332E0" w:rsidP="00BD2D19">
      <w:pPr>
        <w:spacing w:line="240" w:lineRule="auto"/>
        <w:jc w:val="both"/>
        <w:rPr>
          <w:rFonts w:ascii="Times New Roman" w:hAnsi="Times New Roman" w:cs="Times New Roman"/>
          <w:sz w:val="24"/>
          <w:lang w:val="ro-RO"/>
        </w:rPr>
      </w:pPr>
      <w:r w:rsidRPr="007E5CEF">
        <w:rPr>
          <w:rFonts w:ascii="Times New Roman" w:hAnsi="Times New Roman" w:cs="Times New Roman"/>
          <w:b/>
          <w:i/>
          <w:sz w:val="24"/>
          <w:lang w:val="ro-RO"/>
        </w:rPr>
        <w:t xml:space="preserve">1. Asigurarea </w:t>
      </w:r>
      <w:r w:rsidR="00B2536E" w:rsidRPr="007E5CEF">
        <w:rPr>
          <w:rFonts w:ascii="Times New Roman" w:hAnsi="Times New Roman" w:cs="Times New Roman"/>
          <w:b/>
          <w:i/>
          <w:sz w:val="24"/>
          <w:lang w:val="ro-RO"/>
        </w:rPr>
        <w:t>finanțării</w:t>
      </w:r>
      <w:r w:rsidRPr="007E5CEF">
        <w:rPr>
          <w:rFonts w:ascii="Times New Roman" w:hAnsi="Times New Roman" w:cs="Times New Roman"/>
          <w:b/>
          <w:i/>
          <w:sz w:val="24"/>
          <w:lang w:val="ro-RO"/>
        </w:rPr>
        <w:t xml:space="preserve"> </w:t>
      </w:r>
      <w:r w:rsidR="00B2536E" w:rsidRPr="007E5CEF">
        <w:rPr>
          <w:rFonts w:ascii="Times New Roman" w:hAnsi="Times New Roman" w:cs="Times New Roman"/>
          <w:b/>
          <w:i/>
          <w:sz w:val="24"/>
          <w:lang w:val="ro-RO"/>
        </w:rPr>
        <w:t>durabilității</w:t>
      </w:r>
      <w:r w:rsidRPr="007E5CEF">
        <w:rPr>
          <w:rFonts w:ascii="Times New Roman" w:hAnsi="Times New Roman" w:cs="Times New Roman"/>
          <w:b/>
          <w:i/>
          <w:sz w:val="24"/>
          <w:lang w:val="ro-RO"/>
        </w:rPr>
        <w:t xml:space="preserve"> serviciilor </w:t>
      </w:r>
      <w:r w:rsidR="00B2536E" w:rsidRPr="007E5CEF">
        <w:rPr>
          <w:rFonts w:ascii="Times New Roman" w:hAnsi="Times New Roman" w:cs="Times New Roman"/>
          <w:b/>
          <w:i/>
          <w:sz w:val="24"/>
          <w:lang w:val="ro-RO"/>
        </w:rPr>
        <w:t>sociale.</w:t>
      </w:r>
      <w:r w:rsidR="00B2536E" w:rsidRPr="007E5CEF">
        <w:rPr>
          <w:rFonts w:ascii="Times New Roman" w:hAnsi="Times New Roman" w:cs="Times New Roman"/>
          <w:sz w:val="24"/>
          <w:lang w:val="ro-RO"/>
        </w:rPr>
        <w:t xml:space="preserve"> </w:t>
      </w:r>
      <w:r w:rsidR="00B2536E">
        <w:rPr>
          <w:rFonts w:ascii="Times New Roman" w:hAnsi="Times New Roman" w:cs="Times New Roman"/>
          <w:sz w:val="24"/>
          <w:lang w:val="ro-RO"/>
        </w:rPr>
        <w:t>La</w:t>
      </w:r>
      <w:r w:rsidRPr="007E5CEF">
        <w:rPr>
          <w:rFonts w:ascii="Times New Roman" w:hAnsi="Times New Roman" w:cs="Times New Roman"/>
          <w:sz w:val="24"/>
          <w:lang w:val="ro-RO"/>
        </w:rPr>
        <w:t xml:space="preserve"> acest obiectiv au fost planificate următoarele măsuri:</w:t>
      </w:r>
    </w:p>
    <w:p w14:paraId="4BB5ED99" w14:textId="77777777" w:rsidR="005332E0" w:rsidRPr="007E5CEF" w:rsidRDefault="005332E0" w:rsidP="00BD2D19">
      <w:pPr>
        <w:pStyle w:val="a9"/>
        <w:ind w:firstLine="708"/>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Atragerea fondurilor în domeniul social. Crearea serviciilor noi. Cointeresarea tinerilor specialiști. Creşterea nivelului de trai a persoanelor defavorizate.</w:t>
      </w:r>
    </w:p>
    <w:p w14:paraId="1D68D269"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A fost instituit Serviciul social de suport monetar adresat familiilor/persoanelor defavorizate unde în anul 2019 din bugetul de stat au fost alocate mijloace bugetare în sumă de 492,78 mii lei, care au fost repartizate la 89 familii/persoane defavorizate.   </w:t>
      </w:r>
    </w:p>
    <w:p w14:paraId="595CD917"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 xml:space="preserve">Prin Decizia Consiliului raional Cahul nr. 05/08-IV din 11.10.2018, a fost modificat Regulamentul cu privire la organizarea şi funcţionarea serviciului social de sprijin pentru familii cu copii. În perioada anului 2019 din bugetul de stat pentru acest serviciu au fost alocate mijloace bugetare în sumă totală de 1325,9 mii lei, care au fost repartizate la  123 familii cu 351 copii. </w:t>
      </w:r>
    </w:p>
    <w:p w14:paraId="5A01241E"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Conform deciziei Consiliului raional Cahul nr. 06/05-IV din 06.12.2018 „Cu privire la aprobarea bugetului pentru anul 2019”, în anul 2019 a fost majorat numărul de asistenţi personali cu 15 unităţi. </w:t>
      </w:r>
    </w:p>
    <w:p w14:paraId="78D367CA"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Desfăşurarea unui studiu de identificarea a necesităţilor beneficiarilor. </w:t>
      </w:r>
      <w:r w:rsidRPr="007E5CEF">
        <w:rPr>
          <w:rFonts w:ascii="Times New Roman" w:hAnsi="Times New Roman" w:cs="Times New Roman"/>
          <w:sz w:val="24"/>
          <w:szCs w:val="24"/>
          <w:lang w:val="ro-RO"/>
        </w:rPr>
        <w:t xml:space="preserve">În anul 2019 de ajutor social au beneficiat </w:t>
      </w:r>
      <w:r w:rsidRPr="007E5CEF">
        <w:rPr>
          <w:rFonts w:ascii="Times New Roman" w:hAnsi="Times New Roman" w:cs="Times New Roman"/>
          <w:b/>
          <w:sz w:val="24"/>
          <w:szCs w:val="24"/>
          <w:lang w:val="ro-RO"/>
        </w:rPr>
        <w:t>2930 familii</w:t>
      </w:r>
      <w:r w:rsidRPr="007E5CEF">
        <w:rPr>
          <w:rFonts w:ascii="Times New Roman" w:hAnsi="Times New Roman" w:cs="Times New Roman"/>
          <w:sz w:val="24"/>
          <w:szCs w:val="24"/>
          <w:lang w:val="ro-RO"/>
        </w:rPr>
        <w:t xml:space="preserve"> iar </w:t>
      </w:r>
      <w:r w:rsidRPr="007E5CEF">
        <w:rPr>
          <w:rFonts w:ascii="Times New Roman" w:hAnsi="Times New Roman" w:cs="Times New Roman"/>
          <w:b/>
          <w:sz w:val="24"/>
          <w:szCs w:val="24"/>
          <w:lang w:val="ro-RO"/>
        </w:rPr>
        <w:t>1081 familii</w:t>
      </w:r>
      <w:r w:rsidRPr="007E5CEF">
        <w:rPr>
          <w:rFonts w:ascii="Times New Roman" w:hAnsi="Times New Roman" w:cs="Times New Roman"/>
          <w:sz w:val="24"/>
          <w:szCs w:val="24"/>
          <w:lang w:val="ro-RO"/>
        </w:rPr>
        <w:t xml:space="preserve"> au beneficiat de ajutor social pentru perioada rece a anului. În anul 2019 au fost înregistrați 53 șomeri din familii social vulnerabile beneficiare de ajutor social, care au prestat activități în interes comunitar.</w:t>
      </w:r>
    </w:p>
    <w:p w14:paraId="6141A8DE"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Elaborarea şi aprobarea la nivel local a regulamentelor instituţiilor publice de prestare a serviciilor sociale. </w:t>
      </w:r>
      <w:r w:rsidRPr="007E5CEF">
        <w:rPr>
          <w:rFonts w:ascii="Times New Roman" w:hAnsi="Times New Roman" w:cs="Times New Roman"/>
          <w:sz w:val="24"/>
          <w:szCs w:val="24"/>
          <w:lang w:val="ro-RO"/>
        </w:rPr>
        <w:t xml:space="preserve">Prin Decizia Consiliului raional Cahul  nr. 03/09-V din 20.12.2019, a fost instituit Serviciul social ”Pachet alimentar unic” persoanelor/familiilor socialmente vulnerabile și aprobat Regulamentul cu privire la organizarea și funcționarea a serviciului respectiv. </w:t>
      </w:r>
    </w:p>
    <w:p w14:paraId="2EF8297C" w14:textId="77777777" w:rsidR="005332E0" w:rsidRPr="007E5CEF" w:rsidRDefault="005332E0" w:rsidP="00BD2D19">
      <w:pPr>
        <w:pStyle w:val="a9"/>
        <w:jc w:val="both"/>
        <w:rPr>
          <w:rFonts w:ascii="Times New Roman" w:hAnsi="Times New Roman" w:cs="Times New Roman"/>
          <w:lang w:val="ro-RO"/>
        </w:rPr>
      </w:pPr>
      <w:r w:rsidRPr="007E5CEF">
        <w:rPr>
          <w:rFonts w:ascii="Times New Roman" w:hAnsi="Times New Roman" w:cs="Times New Roman"/>
          <w:b/>
          <w:i/>
          <w:sz w:val="24"/>
          <w:szCs w:val="24"/>
          <w:lang w:val="ro-RO"/>
        </w:rPr>
        <w:t>2</w:t>
      </w:r>
      <w:r w:rsidRPr="007E5CEF">
        <w:rPr>
          <w:rFonts w:ascii="Times New Roman" w:hAnsi="Times New Roman" w:cs="Times New Roman"/>
          <w:i/>
          <w:sz w:val="24"/>
          <w:szCs w:val="24"/>
          <w:lang w:val="ro-RO"/>
        </w:rPr>
        <w:t xml:space="preserve">. </w:t>
      </w:r>
      <w:r w:rsidRPr="007E5CEF">
        <w:rPr>
          <w:rFonts w:ascii="Times New Roman" w:hAnsi="Times New Roman" w:cs="Times New Roman"/>
          <w:b/>
          <w:i/>
          <w:sz w:val="24"/>
          <w:szCs w:val="24"/>
          <w:lang w:val="ro-RO"/>
        </w:rPr>
        <w:t xml:space="preserve">Crearea şi extinderea în parteneriat public – privat a serviciilor social comunitare şi de plasament. </w:t>
      </w:r>
      <w:r w:rsidRPr="007E5CEF">
        <w:rPr>
          <w:rFonts w:ascii="Times New Roman" w:hAnsi="Times New Roman" w:cs="Times New Roman"/>
          <w:lang w:val="ro-RO"/>
        </w:rPr>
        <w:t>La acest obiectiv au fost planificate următoarele măsuri:</w:t>
      </w:r>
    </w:p>
    <w:p w14:paraId="015C55EA" w14:textId="15DB8C02"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Cantina de ajutor social or. Cahul</w:t>
      </w:r>
      <w:r w:rsidRPr="007E5CEF">
        <w:rPr>
          <w:rFonts w:ascii="Times New Roman" w:hAnsi="Times New Roman" w:cs="Times New Roman"/>
          <w:sz w:val="24"/>
          <w:szCs w:val="24"/>
          <w:lang w:val="ro-RO"/>
        </w:rPr>
        <w:t xml:space="preserve">. În perioada anului 2019 au fost asiguraţi de prânzuri calde în total 162 persoane, care au fost acordate de către: AO „Pro Lumina”or. Cahul - 30 persoane </w:t>
      </w:r>
      <w:r w:rsidR="00B2536E" w:rsidRPr="007E5CEF">
        <w:rPr>
          <w:rFonts w:ascii="Times New Roman" w:hAnsi="Times New Roman" w:cs="Times New Roman"/>
          <w:sz w:val="24"/>
          <w:szCs w:val="24"/>
          <w:lang w:val="ro-RO"/>
        </w:rPr>
        <w:t>vârstnice</w:t>
      </w:r>
      <w:r w:rsidRPr="007E5CEF">
        <w:rPr>
          <w:rFonts w:ascii="Times New Roman" w:hAnsi="Times New Roman" w:cs="Times New Roman"/>
          <w:sz w:val="24"/>
          <w:szCs w:val="24"/>
          <w:lang w:val="ro-RO"/>
        </w:rPr>
        <w:t xml:space="preserve">, AO „Împreună”s. Borceag - 82 persoane şi Centrul Social „Maria Magdalena” s. Roşu – 50 persoane inclusiv: 20 persoane vîrstnice și 30 copii.  </w:t>
      </w:r>
    </w:p>
    <w:p w14:paraId="4E5899A5" w14:textId="0F5F9604"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Crearea Centrului comunitar </w:t>
      </w:r>
      <w:r w:rsidR="00B2536E" w:rsidRPr="007E5CEF">
        <w:rPr>
          <w:rFonts w:ascii="Times New Roman" w:hAnsi="Times New Roman" w:cs="Times New Roman"/>
          <w:b/>
          <w:sz w:val="24"/>
          <w:szCs w:val="24"/>
          <w:lang w:val="ro-RO"/>
        </w:rPr>
        <w:t>multifuncțional</w:t>
      </w:r>
      <w:r w:rsidRPr="007E5CEF">
        <w:rPr>
          <w:rFonts w:ascii="Times New Roman" w:hAnsi="Times New Roman" w:cs="Times New Roman"/>
          <w:b/>
          <w:sz w:val="24"/>
          <w:szCs w:val="24"/>
          <w:lang w:val="ro-RO"/>
        </w:rPr>
        <w:t xml:space="preserve"> de zi şi de plasament</w:t>
      </w:r>
      <w:r w:rsidRPr="007E5CEF">
        <w:rPr>
          <w:rFonts w:ascii="Times New Roman" w:hAnsi="Times New Roman" w:cs="Times New Roman"/>
          <w:sz w:val="24"/>
          <w:szCs w:val="24"/>
          <w:lang w:val="ro-RO"/>
        </w:rPr>
        <w:t xml:space="preserve"> (instituirea serviciilor de zi pentru persoane adulte în etate şi cu dezabilități). „Centrul pentru copiii străzii” - 40 persoane, (HG nr.569 din 29.07.2013). Pentru funcționarea Complexului de servicii sociale pentru copii și tineri  aflați în dificultate în anul 2019 au fost aprobate 40 locuri de facto de serviciile centrului beneficiază 36 copii aflați în dificultate. Pentru funcționarea Centrului de servicii de zi pentru copii au fost aprobate 60 locuri, de facto numărul beneficiarilor este de 56 copii.</w:t>
      </w:r>
    </w:p>
    <w:p w14:paraId="380B2C27" w14:textId="1973DC1F"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Dezvoltarea Serviciului social „Asistenţă personală”, acordarea serviciilor sociale pentru copii şi adulţi cu dezabilități severe, în vederea favorizării independenţei şi integrării lor în societate - 90 persoane, (H.G nr.314 din 23.05.2012). </w:t>
      </w:r>
      <w:r w:rsidRPr="007E5CEF">
        <w:rPr>
          <w:rFonts w:ascii="Times New Roman" w:hAnsi="Times New Roman" w:cs="Times New Roman"/>
          <w:sz w:val="24"/>
          <w:szCs w:val="24"/>
          <w:lang w:val="ro-RO"/>
        </w:rPr>
        <w:t xml:space="preserve">Prin Decizia Consiliului raional Cahul nr. 06/05-IV din 06.12.2018 „Cu privire la aprobarea bugetului pentru anul 2019”, numărul de asistenţi personali a fost majorat cu </w:t>
      </w:r>
      <w:r w:rsidRPr="007E5CEF">
        <w:rPr>
          <w:rFonts w:ascii="Times New Roman" w:hAnsi="Times New Roman" w:cs="Times New Roman"/>
          <w:b/>
          <w:sz w:val="24"/>
          <w:szCs w:val="24"/>
          <w:lang w:val="ro-RO"/>
        </w:rPr>
        <w:t>15 unităţi</w:t>
      </w:r>
      <w:r w:rsidRPr="007E5CEF">
        <w:rPr>
          <w:rFonts w:ascii="Times New Roman" w:hAnsi="Times New Roman" w:cs="Times New Roman"/>
          <w:sz w:val="24"/>
          <w:szCs w:val="24"/>
          <w:lang w:val="ro-RO"/>
        </w:rPr>
        <w:t>.</w:t>
      </w: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 xml:space="preserve">În vederea favorizării </w:t>
      </w:r>
      <w:r w:rsidR="00B2536E" w:rsidRPr="007E5CEF">
        <w:rPr>
          <w:rFonts w:ascii="Times New Roman" w:hAnsi="Times New Roman" w:cs="Times New Roman"/>
          <w:sz w:val="24"/>
          <w:szCs w:val="24"/>
          <w:lang w:val="ro-RO"/>
        </w:rPr>
        <w:t>independenței</w:t>
      </w:r>
      <w:r w:rsidRPr="007E5CEF">
        <w:rPr>
          <w:rFonts w:ascii="Times New Roman" w:hAnsi="Times New Roman" w:cs="Times New Roman"/>
          <w:sz w:val="24"/>
          <w:szCs w:val="24"/>
          <w:lang w:val="ro-RO"/>
        </w:rPr>
        <w:t xml:space="preserve"> şi integrării persoanelor cu dizabilități de Serviciul social ”Asistență personală” în anul 2019 au beneficiat </w:t>
      </w:r>
      <w:r w:rsidRPr="007E5CEF">
        <w:rPr>
          <w:rFonts w:ascii="Times New Roman" w:hAnsi="Times New Roman" w:cs="Times New Roman"/>
          <w:b/>
          <w:sz w:val="24"/>
          <w:szCs w:val="24"/>
          <w:lang w:val="ro-RO"/>
        </w:rPr>
        <w:t>106 persoane</w:t>
      </w:r>
      <w:r w:rsidRPr="007E5CEF">
        <w:rPr>
          <w:rFonts w:ascii="Times New Roman" w:hAnsi="Times New Roman" w:cs="Times New Roman"/>
          <w:sz w:val="24"/>
          <w:szCs w:val="24"/>
          <w:lang w:val="ro-RO"/>
        </w:rPr>
        <w:t>.</w:t>
      </w:r>
    </w:p>
    <w:p w14:paraId="1FA9B7FA"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lastRenderedPageBreak/>
        <w:t xml:space="preserve">Extinderea Serviciului Casa de Copii tip Familie (plasamentul copiilor cu statut rămaşi fără protecţia părintească) - 6 case de copii tip familial - 30 copii. </w:t>
      </w:r>
      <w:r w:rsidRPr="007E5CEF">
        <w:rPr>
          <w:rFonts w:ascii="Times New Roman" w:hAnsi="Times New Roman" w:cs="Times New Roman"/>
          <w:sz w:val="24"/>
          <w:szCs w:val="24"/>
          <w:lang w:val="ro-RO"/>
        </w:rPr>
        <w:t>În anul 2019 extinderea Serviciului Casa de Copii tip Familie (plasamentul copiilor cu statut rămaşi fără protecţia părintească)</w:t>
      </w:r>
      <w:r w:rsidRPr="007E5CEF">
        <w:rPr>
          <w:rFonts w:ascii="Times New Roman" w:hAnsi="Times New Roman" w:cs="Times New Roman"/>
          <w:b/>
          <w:sz w:val="24"/>
          <w:szCs w:val="24"/>
          <w:lang w:val="ro-RO"/>
        </w:rPr>
        <w:t xml:space="preserve"> </w:t>
      </w:r>
      <w:r w:rsidRPr="007E5CEF">
        <w:rPr>
          <w:rFonts w:ascii="Times New Roman" w:hAnsi="Times New Roman" w:cs="Times New Roman"/>
          <w:sz w:val="24"/>
          <w:szCs w:val="24"/>
          <w:lang w:val="ro-RO"/>
        </w:rPr>
        <w:t xml:space="preserve">nu a fost posibilă de lipsa surselor bugetare. La moment activează </w:t>
      </w:r>
      <w:r w:rsidRPr="007E5CEF">
        <w:rPr>
          <w:rFonts w:ascii="Times New Roman" w:hAnsi="Times New Roman" w:cs="Times New Roman"/>
          <w:b/>
          <w:sz w:val="24"/>
          <w:szCs w:val="24"/>
          <w:lang w:val="ro-RO"/>
        </w:rPr>
        <w:t>2 Case de Copii tip Familie</w:t>
      </w:r>
      <w:r w:rsidRPr="007E5CEF">
        <w:rPr>
          <w:rFonts w:ascii="Times New Roman" w:hAnsi="Times New Roman" w:cs="Times New Roman"/>
          <w:sz w:val="24"/>
          <w:szCs w:val="24"/>
          <w:lang w:val="ro-RO"/>
        </w:rPr>
        <w:t xml:space="preserve"> cu un număr total de </w:t>
      </w:r>
      <w:r w:rsidRPr="007E5CEF">
        <w:rPr>
          <w:rFonts w:ascii="Times New Roman" w:hAnsi="Times New Roman" w:cs="Times New Roman"/>
          <w:b/>
          <w:sz w:val="24"/>
          <w:szCs w:val="24"/>
          <w:lang w:val="ro-RO"/>
        </w:rPr>
        <w:t>9 copii</w:t>
      </w:r>
      <w:r w:rsidRPr="007E5CEF">
        <w:rPr>
          <w:rFonts w:ascii="Times New Roman" w:hAnsi="Times New Roman" w:cs="Times New Roman"/>
          <w:sz w:val="24"/>
          <w:szCs w:val="24"/>
          <w:lang w:val="ro-RO"/>
        </w:rPr>
        <w:t xml:space="preserve">.  </w:t>
      </w:r>
    </w:p>
    <w:p w14:paraId="4D03A333"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Extinderea Serviciului Asistenţă Parentală Profesionistă (plasament de răgaz pentru copii cu dezabilități) - 60 copii. </w:t>
      </w:r>
      <w:r w:rsidRPr="007E5CEF">
        <w:rPr>
          <w:rFonts w:ascii="Times New Roman" w:hAnsi="Times New Roman" w:cs="Times New Roman"/>
          <w:sz w:val="24"/>
          <w:szCs w:val="24"/>
          <w:lang w:val="ro-RO"/>
        </w:rPr>
        <w:t>În perioada anului 2019 în Serviciu au fost plasaţi 6 copii. La moment numărul total al copiilor aflaţi în plasament este în număr de 36 copii. Extinderea serviciului nu a fost posibilă din lipsa surselor financiare.</w:t>
      </w:r>
    </w:p>
    <w:p w14:paraId="1F98A9E8"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Extinderea Serviciului Sprijin Familial pentru familiile cu copii(susţinerea familiilor în vederea  depăşirii situaţiilor de risc şi prevenirii separării copilului de familie) – 100 copii; 300 lei/copil.  </w:t>
      </w:r>
      <w:r w:rsidRPr="007E5CEF">
        <w:rPr>
          <w:rFonts w:ascii="Times New Roman" w:hAnsi="Times New Roman" w:cs="Times New Roman"/>
          <w:sz w:val="24"/>
          <w:szCs w:val="24"/>
          <w:lang w:val="ro-RO"/>
        </w:rPr>
        <w:t xml:space="preserve">În anul 2019 pentru extinderea Serviciului Sprijin Familial pentru familiile cu copii, din bugetul de stat a fost alocate mijloace bugetare în sumă </w:t>
      </w:r>
      <w:r w:rsidRPr="007E5CEF">
        <w:rPr>
          <w:rFonts w:ascii="Times New Roman" w:hAnsi="Times New Roman" w:cs="Times New Roman"/>
          <w:b/>
          <w:sz w:val="24"/>
          <w:szCs w:val="24"/>
          <w:lang w:val="ro-RO"/>
        </w:rPr>
        <w:t>1325,9 mii lei</w:t>
      </w:r>
      <w:r w:rsidRPr="007E5CEF">
        <w:rPr>
          <w:rFonts w:ascii="Times New Roman" w:hAnsi="Times New Roman" w:cs="Times New Roman"/>
          <w:sz w:val="24"/>
          <w:szCs w:val="24"/>
          <w:lang w:val="ro-RO"/>
        </w:rPr>
        <w:t xml:space="preserve">. Mijloacele bugetare în sumă totală de </w:t>
      </w:r>
      <w:r w:rsidRPr="007E5CEF">
        <w:rPr>
          <w:rFonts w:ascii="Times New Roman" w:hAnsi="Times New Roman" w:cs="Times New Roman"/>
          <w:b/>
          <w:sz w:val="24"/>
          <w:szCs w:val="24"/>
          <w:lang w:val="ro-RO"/>
        </w:rPr>
        <w:t>1325,9 mii lei</w:t>
      </w:r>
      <w:r w:rsidRPr="007E5CEF">
        <w:rPr>
          <w:rFonts w:ascii="Times New Roman" w:hAnsi="Times New Roman" w:cs="Times New Roman"/>
          <w:sz w:val="24"/>
          <w:szCs w:val="24"/>
          <w:lang w:val="ro-RO"/>
        </w:rPr>
        <w:t xml:space="preserve">, în baza avizelor pozitive a Comisiei copilului aflat în dificultate au fost repartizate la  </w:t>
      </w:r>
      <w:r w:rsidRPr="007E5CEF">
        <w:rPr>
          <w:rFonts w:ascii="Times New Roman" w:hAnsi="Times New Roman" w:cs="Times New Roman"/>
          <w:b/>
          <w:sz w:val="24"/>
          <w:szCs w:val="24"/>
          <w:lang w:val="ro-RO"/>
        </w:rPr>
        <w:t>123 de familii cu 351  copii</w:t>
      </w:r>
      <w:r w:rsidRPr="007E5CEF">
        <w:rPr>
          <w:rFonts w:ascii="Times New Roman" w:hAnsi="Times New Roman" w:cs="Times New Roman"/>
          <w:sz w:val="24"/>
          <w:szCs w:val="24"/>
          <w:lang w:val="ro-RO"/>
        </w:rPr>
        <w:t>, suma minimă acordate unui copil finind de 2000 lei iar cea maximă de 4000 lei.</w:t>
      </w:r>
    </w:p>
    <w:p w14:paraId="3EBADC9C" w14:textId="77777777" w:rsidR="005332E0" w:rsidRPr="007E5CEF" w:rsidRDefault="005332E0" w:rsidP="00BD2D19">
      <w:pPr>
        <w:pStyle w:val="a9"/>
        <w:ind w:firstLine="708"/>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Dezvoltarea  serviciului îngrijirea socială la domiciliu a persoanelor solitare şi  inapte de muncă.  </w:t>
      </w:r>
      <w:r w:rsidRPr="007E5CEF">
        <w:rPr>
          <w:rFonts w:ascii="Times New Roman" w:hAnsi="Times New Roman" w:cs="Times New Roman"/>
          <w:sz w:val="24"/>
          <w:szCs w:val="24"/>
          <w:lang w:val="ro-RO"/>
        </w:rPr>
        <w:t xml:space="preserve">În urma evaluărilor petrecute în anul 2019, în Serviciul de deservire socială la domiciliu, au fost luate la deservire </w:t>
      </w:r>
      <w:r w:rsidRPr="007E5CEF">
        <w:rPr>
          <w:rFonts w:ascii="Times New Roman" w:hAnsi="Times New Roman" w:cs="Times New Roman"/>
          <w:b/>
          <w:sz w:val="24"/>
          <w:szCs w:val="24"/>
          <w:lang w:val="ro-RO"/>
        </w:rPr>
        <w:t>59 persoane</w:t>
      </w:r>
      <w:r w:rsidRPr="007E5CEF">
        <w:rPr>
          <w:rFonts w:ascii="Times New Roman" w:hAnsi="Times New Roman" w:cs="Times New Roman"/>
          <w:sz w:val="24"/>
          <w:szCs w:val="24"/>
          <w:lang w:val="ro-RO"/>
        </w:rPr>
        <w:t xml:space="preserve"> socialmente vulnerabile singuratice. </w:t>
      </w:r>
    </w:p>
    <w:p w14:paraId="21AE1069"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Restanțe: Deschiderea unui centru informaţional pentru persoanele aflate în situaţii de risc. </w:t>
      </w:r>
      <w:r w:rsidRPr="007E5CEF">
        <w:rPr>
          <w:rFonts w:ascii="Times New Roman" w:hAnsi="Times New Roman" w:cs="Times New Roman"/>
          <w:sz w:val="24"/>
          <w:szCs w:val="24"/>
          <w:lang w:val="ro-RO"/>
        </w:rPr>
        <w:t>Acest centru nu a fost creat din lipsa spaţiului şi a surselor financiare.</w:t>
      </w:r>
    </w:p>
    <w:p w14:paraId="2DB8476A" w14:textId="77777777" w:rsidR="005332E0" w:rsidRPr="007E5CEF" w:rsidRDefault="005332E0" w:rsidP="00BD2D19">
      <w:pPr>
        <w:pStyle w:val="a9"/>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3. Dezvoltarea resurselor umane în domeniul social.</w:t>
      </w:r>
    </w:p>
    <w:p w14:paraId="11987AFD" w14:textId="77777777" w:rsidR="005332E0" w:rsidRPr="007E5CEF" w:rsidRDefault="005332E0" w:rsidP="00BD2D19">
      <w:pPr>
        <w:pStyle w:val="a9"/>
        <w:ind w:firstLine="708"/>
        <w:jc w:val="both"/>
        <w:rPr>
          <w:rFonts w:ascii="Times New Roman" w:eastAsia="Arial Unicode MS" w:hAnsi="Times New Roman" w:cs="Times New Roman"/>
          <w:sz w:val="24"/>
          <w:szCs w:val="24"/>
          <w:shd w:val="clear" w:color="auto" w:fill="FFFFFF"/>
          <w:lang w:val="ro-RO"/>
        </w:rPr>
      </w:pPr>
      <w:r w:rsidRPr="007E5CEF">
        <w:rPr>
          <w:rFonts w:ascii="Times New Roman" w:hAnsi="Times New Roman" w:cs="Times New Roman"/>
          <w:b/>
          <w:i/>
          <w:sz w:val="24"/>
          <w:szCs w:val="24"/>
          <w:lang w:val="ro-RO"/>
        </w:rPr>
        <w:t xml:space="preserve"> </w:t>
      </w:r>
      <w:r w:rsidRPr="007E5CEF">
        <w:rPr>
          <w:rFonts w:ascii="Times New Roman" w:hAnsi="Times New Roman" w:cs="Times New Roman"/>
          <w:b/>
          <w:sz w:val="24"/>
          <w:szCs w:val="24"/>
          <w:lang w:val="ro-RO"/>
        </w:rPr>
        <w:t>Formarea specialiştilor în domeniul social.</w:t>
      </w:r>
      <w:r w:rsidRPr="007E5CEF">
        <w:rPr>
          <w:rFonts w:ascii="Times New Roman" w:hAnsi="Times New Roman" w:cs="Times New Roman"/>
          <w:lang w:val="ro-RO"/>
        </w:rPr>
        <w:t xml:space="preserve">     </w:t>
      </w:r>
      <w:r w:rsidRPr="007E5CEF">
        <w:rPr>
          <w:rFonts w:ascii="Times New Roman" w:hAnsi="Times New Roman" w:cs="Times New Roman"/>
          <w:sz w:val="24"/>
          <w:szCs w:val="24"/>
          <w:lang w:val="ro-RO"/>
        </w:rPr>
        <w:t xml:space="preserve">Pe parcursul anului  2019  specialiştii au facilitat de diverse seminare și cursuri de  instruiri, ateliere practice, </w:t>
      </w:r>
      <w:r w:rsidRPr="007E5CEF">
        <w:rPr>
          <w:rFonts w:ascii="Times New Roman" w:eastAsia="Arial Unicode MS" w:hAnsi="Times New Roman" w:cs="Times New Roman"/>
          <w:sz w:val="24"/>
          <w:szCs w:val="24"/>
          <w:shd w:val="clear" w:color="auto" w:fill="FFFFFF"/>
          <w:lang w:val="ro-RO"/>
        </w:rPr>
        <w:t>4 funcționari publici au participat la cursurile de dezvoltare profesională la Academia de Administrare publică.</w:t>
      </w:r>
    </w:p>
    <w:p w14:paraId="21B2E858"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Vizite de studiu şi schimb de experienţă. </w:t>
      </w:r>
      <w:r w:rsidRPr="007E5CEF">
        <w:rPr>
          <w:rFonts w:ascii="Times New Roman" w:hAnsi="Times New Roman" w:cs="Times New Roman"/>
          <w:sz w:val="24"/>
          <w:szCs w:val="24"/>
          <w:lang w:val="ro-RO"/>
        </w:rPr>
        <w:t xml:space="preserve">În luna martie 2019 au avut loc vizite de studiu Cahul către Drochia și Drochia către Cahul, cu privire la schimb de practici cu genericul ”Soluții locale și servicii disponibile pentru persoanele afectate de violență în familie”. </w:t>
      </w:r>
    </w:p>
    <w:p w14:paraId="678846CB"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Prevenirea instituţionalizării prin menţinerea persoanelor în mediul familial şi comunitar. </w:t>
      </w:r>
    </w:p>
    <w:p w14:paraId="7210B6E1"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Întru prevenirea instituţionalizării şi menţinerea persoanelor în mediul familial şi comunitar în anul 2019 a fost acordat sprijin familial primar la aproximativ 750 familii, aceasta incluzând în sine ajutor moral, psihologic, monitorizare, petrecerea seminalilor de informare cu sprijinul APL, fără suportarea careva cheltuieli bugetare.</w:t>
      </w:r>
    </w:p>
    <w:p w14:paraId="0644CD7A" w14:textId="77777777" w:rsidR="005332E0" w:rsidRPr="007E5CEF" w:rsidRDefault="005332E0" w:rsidP="00BD2D19">
      <w:pPr>
        <w:pStyle w:val="a9"/>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4. Promovarea serviciilor sociale.</w:t>
      </w:r>
    </w:p>
    <w:p w14:paraId="188B7EFD" w14:textId="77777777" w:rsidR="005332E0" w:rsidRPr="007E5CEF" w:rsidRDefault="005332E0" w:rsidP="00BD2D19">
      <w:pPr>
        <w:pStyle w:val="a9"/>
        <w:ind w:firstLine="708"/>
        <w:jc w:val="both"/>
        <w:rPr>
          <w:rFonts w:ascii="Times New Roman" w:hAnsi="Times New Roman" w:cs="Times New Roman"/>
          <w:i/>
          <w:sz w:val="24"/>
          <w:szCs w:val="24"/>
          <w:lang w:val="ro-RO"/>
        </w:rPr>
      </w:pPr>
      <w:r w:rsidRPr="007E5CEF">
        <w:rPr>
          <w:rFonts w:ascii="Times New Roman" w:hAnsi="Times New Roman" w:cs="Times New Roman"/>
          <w:b/>
          <w:sz w:val="24"/>
          <w:szCs w:val="24"/>
          <w:lang w:val="ro-RO"/>
        </w:rPr>
        <w:t xml:space="preserve">Informarea populaţiei despre serviciile sociale. </w:t>
      </w:r>
      <w:r w:rsidRPr="007E5CEF">
        <w:rPr>
          <w:rFonts w:ascii="Times New Roman" w:hAnsi="Times New Roman" w:cs="Times New Roman"/>
          <w:sz w:val="24"/>
          <w:szCs w:val="24"/>
          <w:lang w:val="ro-RO"/>
        </w:rPr>
        <w:t xml:space="preserve">Populaţia este informată despre serviciile sociale accesibile, de către asistenţii sociali din localităţile raionului, precum şi prin informaţii afişate pe panourile amplasate în primăriile raionului precum şi pe pagina web a Consiliului raional Cahul.   </w:t>
      </w:r>
      <w:r w:rsidRPr="007E5CEF">
        <w:rPr>
          <w:rFonts w:ascii="Times New Roman" w:hAnsi="Times New Roman" w:cs="Times New Roman"/>
          <w:b/>
          <w:sz w:val="24"/>
          <w:szCs w:val="24"/>
          <w:lang w:val="ro-RO"/>
        </w:rPr>
        <w:t xml:space="preserve">Organizarea a campaniilor de caritate, de colectare a fondurilor. </w:t>
      </w:r>
      <w:r w:rsidRPr="007E5CEF">
        <w:rPr>
          <w:rFonts w:ascii="Times New Roman" w:hAnsi="Times New Roman" w:cs="Times New Roman"/>
          <w:sz w:val="24"/>
          <w:szCs w:val="24"/>
          <w:lang w:val="ro-RO"/>
        </w:rPr>
        <w:t xml:space="preserve">Cu ajutorul sponsorilor: AO Creştină a Persoanelor cu Handicap Spinal „EMANUEL”, SA „Cahul – Pan”,Vama Cahul, Teatrul Muzical Dramatic ”B.P.Hașdeu”, SRL „Lornet”, ÎCS ”FOURCHETTE-M” Cahul, </w:t>
      </w:r>
      <w:r w:rsidRPr="007E5CEF">
        <w:rPr>
          <w:rFonts w:ascii="Times New Roman" w:hAnsi="Times New Roman" w:cs="Times New Roman"/>
          <w:i/>
          <w:sz w:val="24"/>
          <w:szCs w:val="24"/>
          <w:lang w:val="ro-RO"/>
        </w:rPr>
        <w:t>Primăria mun. Cahul, AO ”Azi”, SA ”URECOOP Cahul”, au fost distribuite:</w:t>
      </w:r>
    </w:p>
    <w:p w14:paraId="3A937632" w14:textId="77777777" w:rsidR="005332E0" w:rsidRPr="007E5CEF" w:rsidRDefault="005332E0" w:rsidP="00BD2D19">
      <w:pPr>
        <w:pStyle w:val="a9"/>
        <w:numPr>
          <w:ilvl w:val="0"/>
          <w:numId w:val="27"/>
        </w:numPr>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La 1 iunie  -  Ziua Copilului, 50 de copii au beneficiat de pachete cu dulciuri.</w:t>
      </w:r>
    </w:p>
    <w:p w14:paraId="462A1E2D"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De Ziua Internațională  a Persoanelor în Etate - 1 octombrie, s-a organizat o masă caldă unde au fost invitați persoane în etate și au fost distribuite pachete cu produse alimentare.</w:t>
      </w:r>
    </w:p>
    <w:p w14:paraId="58D47F29" w14:textId="77777777" w:rsidR="005332E0" w:rsidRPr="007E5CEF" w:rsidRDefault="005332E0" w:rsidP="00BD2D19">
      <w:pPr>
        <w:pStyle w:val="a9"/>
        <w:numPr>
          <w:ilvl w:val="0"/>
          <w:numId w:val="27"/>
        </w:numPr>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La 3 decembrie - Ziua Internațională a Persoanelor cu Dezabilități, 350 persoane, din municipiu  și localităţile raionului au beneficiat de pachete cu produse alimentare și plapume.</w:t>
      </w:r>
    </w:p>
    <w:p w14:paraId="6B1F276D" w14:textId="2DFDCBEB" w:rsidR="005332E0" w:rsidRPr="007E5CEF" w:rsidRDefault="005332E0" w:rsidP="00BD2D19">
      <w:pPr>
        <w:pStyle w:val="a9"/>
        <w:numPr>
          <w:ilvl w:val="0"/>
          <w:numId w:val="27"/>
        </w:numPr>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De sărbătorile de Crăciun 120 copii au primit cadouri cu dulciuri, </w:t>
      </w:r>
      <w:r w:rsidR="00B2536E" w:rsidRPr="007E5CEF">
        <w:rPr>
          <w:rFonts w:ascii="Times New Roman" w:hAnsi="Times New Roman" w:cs="Times New Roman"/>
          <w:sz w:val="24"/>
          <w:szCs w:val="24"/>
          <w:lang w:val="ro-RO"/>
        </w:rPr>
        <w:t>hăinuțe</w:t>
      </w:r>
      <w:r w:rsidRPr="007E5CEF">
        <w:rPr>
          <w:rFonts w:ascii="Times New Roman" w:hAnsi="Times New Roman" w:cs="Times New Roman"/>
          <w:sz w:val="24"/>
          <w:szCs w:val="24"/>
          <w:lang w:val="ro-RO"/>
        </w:rPr>
        <w:t xml:space="preserve"> şi jucării.</w:t>
      </w:r>
    </w:p>
    <w:p w14:paraId="25387124" w14:textId="25A109BB"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Pe parcursul anului 2019 Serviciul de Asistența Socială Comunitară a continuat colaborarea cu Fundația , «Children</w:t>
      </w:r>
      <w:r w:rsidR="00B2536E">
        <w:rPr>
          <w:rFonts w:ascii="Times New Roman" w:hAnsi="Times New Roman" w:cs="Times New Roman"/>
          <w:sz w:val="24"/>
          <w:szCs w:val="24"/>
        </w:rPr>
        <w:t>’</w:t>
      </w:r>
      <w:r w:rsidRPr="007E5CEF">
        <w:rPr>
          <w:rFonts w:ascii="Times New Roman" w:hAnsi="Times New Roman" w:cs="Times New Roman"/>
          <w:sz w:val="24"/>
          <w:szCs w:val="24"/>
          <w:lang w:val="ro-RO"/>
        </w:rPr>
        <w:t>s Emergen</w:t>
      </w:r>
      <w:r w:rsidR="00B2536E">
        <w:rPr>
          <w:rFonts w:ascii="Times New Roman" w:hAnsi="Times New Roman" w:cs="Times New Roman"/>
          <w:sz w:val="24"/>
          <w:szCs w:val="24"/>
          <w:lang w:val="ro-RO"/>
        </w:rPr>
        <w:t>c</w:t>
      </w:r>
      <w:r w:rsidRPr="007E5CEF">
        <w:rPr>
          <w:rFonts w:ascii="Times New Roman" w:hAnsi="Times New Roman" w:cs="Times New Roman"/>
          <w:sz w:val="24"/>
          <w:szCs w:val="24"/>
          <w:lang w:val="ro-RO"/>
        </w:rPr>
        <w:t>y Relief Internațional» San Antonio SUA , Sucursala Chișinău,, CERI a repartizat 276 pereche de încălțăminte de iarnă.</w:t>
      </w:r>
    </w:p>
    <w:p w14:paraId="01594554" w14:textId="08757B00"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Asigurarea prestării serviciilor calitative de îngrijire la domiciliu pentru facilitarea integrării</w:t>
      </w:r>
      <w:r w:rsidRPr="007E5CEF">
        <w:rPr>
          <w:rFonts w:ascii="Times New Roman" w:hAnsi="Times New Roman" w:cs="Times New Roman"/>
          <w:sz w:val="24"/>
          <w:szCs w:val="24"/>
          <w:lang w:val="ro-RO"/>
        </w:rPr>
        <w:t xml:space="preserve"> </w:t>
      </w:r>
      <w:r w:rsidRPr="007E5CEF">
        <w:rPr>
          <w:rFonts w:ascii="Times New Roman" w:hAnsi="Times New Roman" w:cs="Times New Roman"/>
          <w:b/>
          <w:sz w:val="24"/>
          <w:szCs w:val="24"/>
          <w:lang w:val="ro-RO"/>
        </w:rPr>
        <w:t xml:space="preserve">sociale a beneficiarilor, în conformitate cu necesităţile special şi cu </w:t>
      </w:r>
      <w:r w:rsidR="00B2536E" w:rsidRPr="007E5CEF">
        <w:rPr>
          <w:rFonts w:ascii="Times New Roman" w:hAnsi="Times New Roman" w:cs="Times New Roman"/>
          <w:b/>
          <w:sz w:val="24"/>
          <w:szCs w:val="24"/>
          <w:lang w:val="ro-RO"/>
        </w:rPr>
        <w:t>particularitățile</w:t>
      </w:r>
      <w:r w:rsidRPr="007E5CEF">
        <w:rPr>
          <w:rFonts w:ascii="Times New Roman" w:hAnsi="Times New Roman" w:cs="Times New Roman"/>
          <w:b/>
          <w:sz w:val="24"/>
          <w:szCs w:val="24"/>
          <w:lang w:val="ro-RO"/>
        </w:rPr>
        <w:t xml:space="preserve"> de dezvoltare</w:t>
      </w:r>
      <w:r w:rsidRPr="007E5CEF">
        <w:rPr>
          <w:rFonts w:ascii="Times New Roman" w:hAnsi="Times New Roman" w:cs="Times New Roman"/>
          <w:sz w:val="24"/>
          <w:szCs w:val="24"/>
          <w:lang w:val="ro-RO"/>
        </w:rPr>
        <w:t xml:space="preserve"> </w:t>
      </w:r>
      <w:r w:rsidRPr="007E5CEF">
        <w:rPr>
          <w:rFonts w:ascii="Times New Roman" w:hAnsi="Times New Roman" w:cs="Times New Roman"/>
          <w:b/>
          <w:sz w:val="24"/>
          <w:szCs w:val="24"/>
          <w:lang w:val="ro-RO"/>
        </w:rPr>
        <w:t>individuală, precum şi pentru activizarea eforturilor proprii.</w:t>
      </w:r>
    </w:p>
    <w:p w14:paraId="58C5536C" w14:textId="4E942EBF"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sz w:val="24"/>
          <w:szCs w:val="24"/>
          <w:lang w:val="ro-RO"/>
        </w:rPr>
        <w:tab/>
        <w:t xml:space="preserve">În </w:t>
      </w:r>
      <w:r w:rsidR="00B2536E" w:rsidRPr="007E5CEF">
        <w:rPr>
          <w:rFonts w:ascii="Times New Roman" w:hAnsi="Times New Roman" w:cs="Times New Roman"/>
          <w:sz w:val="24"/>
          <w:szCs w:val="24"/>
          <w:lang w:val="ro-RO"/>
        </w:rPr>
        <w:t>permanență</w:t>
      </w:r>
      <w:r w:rsidRPr="007E5CEF">
        <w:rPr>
          <w:rFonts w:ascii="Times New Roman" w:hAnsi="Times New Roman" w:cs="Times New Roman"/>
          <w:sz w:val="24"/>
          <w:szCs w:val="24"/>
          <w:lang w:val="ro-RO"/>
        </w:rPr>
        <w:t xml:space="preserve"> de către șefii </w:t>
      </w:r>
      <w:r w:rsidR="00B2536E" w:rsidRPr="007E5CEF">
        <w:rPr>
          <w:rFonts w:ascii="Times New Roman" w:hAnsi="Times New Roman" w:cs="Times New Roman"/>
          <w:sz w:val="24"/>
          <w:szCs w:val="24"/>
          <w:lang w:val="ro-RO"/>
        </w:rPr>
        <w:t>Serviciului</w:t>
      </w:r>
      <w:r w:rsidRPr="007E5CEF">
        <w:rPr>
          <w:rFonts w:ascii="Times New Roman" w:hAnsi="Times New Roman" w:cs="Times New Roman"/>
          <w:sz w:val="24"/>
          <w:szCs w:val="24"/>
          <w:lang w:val="ro-RO"/>
        </w:rPr>
        <w:t xml:space="preserve"> de îngrijire socială la domiciliu și colaboratorii Direcției sunt efectuate vizite cu </w:t>
      </w:r>
      <w:r w:rsidR="00B2536E" w:rsidRPr="007E5CEF">
        <w:rPr>
          <w:rFonts w:ascii="Times New Roman" w:hAnsi="Times New Roman" w:cs="Times New Roman"/>
          <w:sz w:val="24"/>
          <w:szCs w:val="24"/>
          <w:lang w:val="ro-RO"/>
        </w:rPr>
        <w:t>ieșire</w:t>
      </w:r>
      <w:r w:rsidRPr="007E5CEF">
        <w:rPr>
          <w:rFonts w:ascii="Times New Roman" w:hAnsi="Times New Roman" w:cs="Times New Roman"/>
          <w:sz w:val="24"/>
          <w:szCs w:val="24"/>
          <w:lang w:val="ro-RO"/>
        </w:rPr>
        <w:t xml:space="preserve"> la domiciliile beneficiarilor pentru a monitoriza şi a asigura </w:t>
      </w:r>
      <w:r w:rsidRPr="007E5CEF">
        <w:rPr>
          <w:rFonts w:ascii="Times New Roman" w:hAnsi="Times New Roman" w:cs="Times New Roman"/>
          <w:sz w:val="24"/>
          <w:szCs w:val="24"/>
          <w:lang w:val="ro-RO"/>
        </w:rPr>
        <w:lastRenderedPageBreak/>
        <w:t>prestarea serviciilor calitative de îngrijire la domiciliu a beneficiarilor din partea lucrătorilor sociali.</w:t>
      </w:r>
    </w:p>
    <w:p w14:paraId="251E4103" w14:textId="77777777" w:rsidR="005332E0" w:rsidRPr="007E5CEF" w:rsidRDefault="005332E0" w:rsidP="00BD2D19">
      <w:pPr>
        <w:spacing w:line="240" w:lineRule="auto"/>
        <w:jc w:val="both"/>
        <w:rPr>
          <w:rFonts w:ascii="Times New Roman" w:hAnsi="Times New Roman" w:cs="Times New Roman"/>
          <w:b/>
          <w:lang w:val="ro-RO"/>
        </w:rPr>
      </w:pPr>
      <w:r w:rsidRPr="007E5CEF">
        <w:rPr>
          <w:rFonts w:ascii="Times New Roman" w:hAnsi="Times New Roman" w:cs="Times New Roman"/>
          <w:b/>
          <w:lang w:val="ro-RO"/>
        </w:rPr>
        <w:t>Restanțe:</w:t>
      </w:r>
    </w:p>
    <w:p w14:paraId="14B0C8D0"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1. ”Extinderea Serviciului Casa de Copii tip Familie (plasamentul copiilor cu statut rămaşi fără protecţia părintească) – pînă la 6 case de copii tip familial - 30 copii”.</w:t>
      </w:r>
    </w:p>
    <w:p w14:paraId="5D149A4B"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perioada raportată au activat 2 Case de Copii tip Familie cu un număr total de 9 copii. </w:t>
      </w:r>
    </w:p>
    <w:p w14:paraId="7A701B11"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2. Extinderea Serviciului Asistenţă Parentală Profesionistă (plasament de răgaz pentru copii) - 60 copii. În anul 2019 în Serviciu au fost plasaţi 6 copii. La moment numărul total al copiilor aflaţi în plasament este în număr de 36 copii. Extinderea serviciului respectiv  nu a fost posibil de realizat din lipsa surselor financiare.</w:t>
      </w:r>
    </w:p>
    <w:p w14:paraId="39CB43A0"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3. Deschiderea unui centru informaţional pentru persoanele aflate în situaţii de risc. Acest centru nu a fost creat din lipsa spaţiului şi a surselor financiare  disponibile.</w:t>
      </w:r>
    </w:p>
    <w:p w14:paraId="45EE330E" w14:textId="77777777" w:rsidR="005332E0" w:rsidRPr="007E5CEF" w:rsidRDefault="005332E0" w:rsidP="00BD2D19">
      <w:pPr>
        <w:spacing w:line="240" w:lineRule="auto"/>
        <w:jc w:val="both"/>
        <w:rPr>
          <w:rFonts w:ascii="Times New Roman" w:hAnsi="Times New Roman" w:cs="Times New Roman"/>
          <w:b/>
          <w:lang w:val="ro-RO"/>
        </w:rPr>
      </w:pPr>
      <w:r w:rsidRPr="007E5CEF">
        <w:rPr>
          <w:rFonts w:ascii="Times New Roman" w:hAnsi="Times New Roman" w:cs="Times New Roman"/>
          <w:b/>
          <w:lang w:val="ro-RO"/>
        </w:rPr>
        <w:t xml:space="preserve">Concluzii, propuneri. </w:t>
      </w:r>
    </w:p>
    <w:p w14:paraId="5E29896F" w14:textId="0E4A74A3" w:rsidR="005332E0" w:rsidRPr="007E5CEF" w:rsidRDefault="005332E0" w:rsidP="00BD2D19">
      <w:pPr>
        <w:numPr>
          <w:ilvl w:val="0"/>
          <w:numId w:val="24"/>
        </w:numPr>
        <w:spacing w:after="0" w:line="240" w:lineRule="auto"/>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timpul modificării programului a sistemului automatizat de “Asistenţă Socială” este necesar ca acesta sa fie blocat în timpul modificărilor pentru a evita erorile la </w:t>
      </w:r>
      <w:r w:rsidR="00B2536E" w:rsidRPr="007E5CEF">
        <w:rPr>
          <w:rFonts w:ascii="Times New Roman" w:hAnsi="Times New Roman" w:cs="Times New Roman"/>
          <w:sz w:val="24"/>
          <w:szCs w:val="24"/>
          <w:lang w:val="ro-RO"/>
        </w:rPr>
        <w:t>introducerea</w:t>
      </w:r>
      <w:r w:rsidRPr="007E5CEF">
        <w:rPr>
          <w:rFonts w:ascii="Times New Roman" w:hAnsi="Times New Roman" w:cs="Times New Roman"/>
          <w:sz w:val="24"/>
          <w:szCs w:val="24"/>
          <w:lang w:val="ro-RO"/>
        </w:rPr>
        <w:t xml:space="preserve"> în baza de date a cererilor de ajutor social. </w:t>
      </w:r>
    </w:p>
    <w:p w14:paraId="7A8A4FFF" w14:textId="77777777" w:rsidR="005332E0" w:rsidRPr="007E5CEF" w:rsidRDefault="005332E0" w:rsidP="00BD2D19">
      <w:pPr>
        <w:pStyle w:val="ab"/>
        <w:numPr>
          <w:ilvl w:val="0"/>
          <w:numId w:val="24"/>
        </w:numPr>
        <w:spacing w:after="0" w:line="240" w:lineRule="auto"/>
        <w:ind w:left="0" w:firstLine="0"/>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Extinderea colaborării cu societatea civilă în scopul dezvoltării activităţii de voluntariat, inclusiv prin metode de stimulare a potenţialului de voluntari în vederea cultivării abilităţilor sociale de integrare, participare şi implementare a bunelor practici;</w:t>
      </w:r>
    </w:p>
    <w:p w14:paraId="272BE053" w14:textId="77777777" w:rsidR="005332E0" w:rsidRPr="007E5CEF" w:rsidRDefault="005332E0" w:rsidP="00BD2D19">
      <w:pPr>
        <w:pStyle w:val="ab"/>
        <w:numPr>
          <w:ilvl w:val="0"/>
          <w:numId w:val="24"/>
        </w:numPr>
        <w:spacing w:after="0" w:line="240" w:lineRule="auto"/>
        <w:ind w:left="0" w:firstLine="0"/>
        <w:jc w:val="both"/>
        <w:rPr>
          <w:rFonts w:ascii="Times New Roman" w:hAnsi="Times New Roman" w:cs="Times New Roman"/>
          <w:b/>
          <w:sz w:val="24"/>
          <w:szCs w:val="24"/>
          <w:lang w:val="ro-RO"/>
        </w:rPr>
      </w:pPr>
      <w:r w:rsidRPr="007E5CEF">
        <w:rPr>
          <w:rFonts w:ascii="Times New Roman" w:hAnsi="Times New Roman" w:cs="Times New Roman"/>
          <w:sz w:val="24"/>
          <w:szCs w:val="24"/>
          <w:lang w:val="ro-RO"/>
        </w:rPr>
        <w:t xml:space="preserve">Identificarea surselor financiare suplimentare pentru realizarea tuturor măsurilor planificate prin atragerea ONG-locale și implicarea APL. </w:t>
      </w:r>
    </w:p>
    <w:p w14:paraId="59499F33" w14:textId="77777777" w:rsidR="005332E0" w:rsidRPr="007E5CEF" w:rsidRDefault="005332E0" w:rsidP="00BD2D19">
      <w:pPr>
        <w:pStyle w:val="a9"/>
        <w:jc w:val="both"/>
        <w:rPr>
          <w:rFonts w:ascii="Times New Roman" w:hAnsi="Times New Roman" w:cs="Times New Roman"/>
          <w:b/>
          <w:sz w:val="24"/>
          <w:szCs w:val="24"/>
          <w:lang w:val="ro-RO"/>
        </w:rPr>
      </w:pPr>
    </w:p>
    <w:p w14:paraId="786D5991" w14:textId="77777777" w:rsidR="005332E0" w:rsidRPr="007E5CEF" w:rsidRDefault="005332E0" w:rsidP="00BD2D19">
      <w:pPr>
        <w:spacing w:line="240" w:lineRule="auto"/>
        <w:rPr>
          <w:rFonts w:ascii="Times New Roman" w:hAnsi="Times New Roman" w:cs="Times New Roman"/>
          <w:b/>
          <w:sz w:val="24"/>
          <w:szCs w:val="24"/>
          <w:u w:val="single"/>
          <w:lang w:val="ro-RO"/>
        </w:rPr>
      </w:pPr>
      <w:r w:rsidRPr="007E5CEF">
        <w:rPr>
          <w:rFonts w:ascii="Times New Roman" w:hAnsi="Times New Roman" w:cs="Times New Roman"/>
          <w:b/>
          <w:sz w:val="24"/>
          <w:szCs w:val="24"/>
          <w:u w:val="single"/>
          <w:lang w:val="ro-RO"/>
        </w:rPr>
        <w:t>EDUCAŢIA</w:t>
      </w:r>
    </w:p>
    <w:p w14:paraId="1611FB0D" w14:textId="77777777" w:rsidR="005332E0" w:rsidRPr="007E5CEF" w:rsidRDefault="005332E0" w:rsidP="00BD2D19">
      <w:pPr>
        <w:spacing w:after="0" w:line="240" w:lineRule="auto"/>
        <w:jc w:val="both"/>
        <w:rPr>
          <w:rFonts w:ascii="Times New Roman" w:eastAsia="Times New Roman" w:hAnsi="Times New Roman" w:cs="Times New Roman"/>
          <w:b/>
          <w:sz w:val="24"/>
          <w:szCs w:val="24"/>
          <w:lang w:val="ro-RO" w:eastAsia="ru-RU"/>
        </w:rPr>
      </w:pPr>
      <w:r w:rsidRPr="007E5CEF">
        <w:rPr>
          <w:rFonts w:ascii="Times New Roman" w:eastAsia="Times New Roman" w:hAnsi="Times New Roman" w:cs="Times New Roman"/>
          <w:sz w:val="24"/>
          <w:szCs w:val="24"/>
          <w:lang w:val="ro-RO" w:eastAsia="ru-RU"/>
        </w:rPr>
        <w:t xml:space="preserve"> </w:t>
      </w:r>
      <w:r w:rsidRPr="007E5CEF">
        <w:rPr>
          <w:rFonts w:ascii="Times New Roman" w:eastAsia="Times New Roman" w:hAnsi="Times New Roman" w:cs="Times New Roman"/>
          <w:b/>
          <w:sz w:val="24"/>
          <w:szCs w:val="24"/>
          <w:lang w:val="ro-RO" w:eastAsia="ru-RU"/>
        </w:rPr>
        <w:t>Componenta:  Resurse</w:t>
      </w:r>
    </w:p>
    <w:p w14:paraId="4AD8E070" w14:textId="394BABA4" w:rsidR="005332E0" w:rsidRPr="007E5CEF" w:rsidRDefault="005332E0" w:rsidP="00BD2D19">
      <w:pPr>
        <w:spacing w:after="0" w:line="240" w:lineRule="auto"/>
        <w:jc w:val="both"/>
        <w:rPr>
          <w:rFonts w:ascii="Times New Roman" w:eastAsia="Times New Roman" w:hAnsi="Times New Roman" w:cs="Times New Roman"/>
          <w:sz w:val="24"/>
          <w:szCs w:val="24"/>
          <w:lang w:val="ro-RO" w:eastAsia="ru-RU"/>
        </w:rPr>
      </w:pPr>
      <w:r w:rsidRPr="007E5CEF">
        <w:rPr>
          <w:rFonts w:ascii="Times New Roman" w:eastAsia="Times New Roman" w:hAnsi="Times New Roman" w:cs="Times New Roman"/>
          <w:b/>
          <w:sz w:val="24"/>
          <w:szCs w:val="24"/>
          <w:lang w:val="ro-RO" w:eastAsia="ru-RU"/>
        </w:rPr>
        <w:t xml:space="preserve">O.S 4.3.1.- 4.3.3. Pregătirea </w:t>
      </w:r>
      <w:r w:rsidR="00B2536E" w:rsidRPr="007E5CEF">
        <w:rPr>
          <w:rFonts w:ascii="Times New Roman" w:eastAsia="Times New Roman" w:hAnsi="Times New Roman" w:cs="Times New Roman"/>
          <w:b/>
          <w:sz w:val="24"/>
          <w:szCs w:val="24"/>
          <w:lang w:val="ro-RO" w:eastAsia="ru-RU"/>
        </w:rPr>
        <w:t>multilaterală</w:t>
      </w:r>
      <w:r w:rsidRPr="007E5CEF">
        <w:rPr>
          <w:rFonts w:ascii="Times New Roman" w:eastAsia="Times New Roman" w:hAnsi="Times New Roman" w:cs="Times New Roman"/>
          <w:b/>
          <w:sz w:val="24"/>
          <w:szCs w:val="24"/>
          <w:lang w:val="ro-RO" w:eastAsia="ru-RU"/>
        </w:rPr>
        <w:t xml:space="preserve"> a copilului pentru viață, în vederea integrării în activitatea școlară, dezvoltarea capacităților creative prin valorificarea potențialului psihofiziologic și intelectual al acestuia</w:t>
      </w:r>
      <w:r w:rsidRPr="007E5CEF">
        <w:rPr>
          <w:rFonts w:ascii="Times New Roman" w:eastAsia="Times New Roman" w:hAnsi="Times New Roman" w:cs="Times New Roman"/>
          <w:sz w:val="24"/>
          <w:szCs w:val="24"/>
          <w:lang w:val="ro-RO" w:eastAsia="ru-RU"/>
        </w:rPr>
        <w:t xml:space="preserve"> s-a realizat următoarele:</w:t>
      </w:r>
    </w:p>
    <w:p w14:paraId="7D2703CC"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Acțiunile realizate  în anul 2019</w:t>
      </w:r>
      <w:r w:rsidRPr="007E5CEF">
        <w:rPr>
          <w:rFonts w:ascii="Times New Roman" w:hAnsi="Times New Roman" w:cs="Times New Roman"/>
          <w:sz w:val="24"/>
          <w:szCs w:val="24"/>
          <w:lang w:val="ro-RO"/>
        </w:rPr>
        <w:t xml:space="preserve"> au avut la bază obiectivul general al dezvoltării învățământului la nivel raional ”Dezvoltarea sistemului educațional raional din perspectiva accesului, relevanței, calității prin valorificarea particularităților și necesităților social-economice, demografice și educaționale locale”. </w:t>
      </w:r>
    </w:p>
    <w:p w14:paraId="5CC9A484" w14:textId="77777777" w:rsidR="005332E0" w:rsidRPr="007E5CEF" w:rsidRDefault="005332E0" w:rsidP="00BD2D19">
      <w:pPr>
        <w:spacing w:after="0" w:line="240" w:lineRule="auto"/>
        <w:jc w:val="both"/>
        <w:rPr>
          <w:rFonts w:ascii="Times New Roman" w:hAnsi="Times New Roman" w:cs="Times New Roman"/>
          <w:b/>
          <w:i/>
          <w:sz w:val="24"/>
          <w:szCs w:val="24"/>
          <w:lang w:val="ro-RO"/>
        </w:rPr>
      </w:pPr>
      <w:r w:rsidRPr="007E5CEF">
        <w:rPr>
          <w:rFonts w:ascii="Times New Roman" w:hAnsi="Times New Roman" w:cs="Times New Roman"/>
          <w:b/>
          <w:i/>
          <w:sz w:val="24"/>
          <w:szCs w:val="24"/>
          <w:lang w:val="ro-RO"/>
        </w:rPr>
        <w:t xml:space="preserve"> Realizări majore:</w:t>
      </w:r>
    </w:p>
    <w:p w14:paraId="3EB93C16" w14:textId="77777777" w:rsidR="005332E0" w:rsidRPr="007E5CEF" w:rsidRDefault="005332E0" w:rsidP="00BD2D19">
      <w:pPr>
        <w:spacing w:after="0" w:line="240" w:lineRule="auto"/>
        <w:jc w:val="both"/>
        <w:rPr>
          <w:rFonts w:ascii="Times New Roman" w:eastAsia="Times New Roman" w:hAnsi="Times New Roman" w:cs="Times New Roman"/>
          <w:sz w:val="24"/>
          <w:szCs w:val="24"/>
          <w:lang w:val="ro-RO" w:eastAsia="ru-RU"/>
        </w:rPr>
      </w:pPr>
      <w:r w:rsidRPr="007E5CEF">
        <w:rPr>
          <w:rFonts w:ascii="Times New Roman" w:hAnsi="Times New Roman" w:cs="Times New Roman"/>
          <w:sz w:val="24"/>
          <w:szCs w:val="24"/>
          <w:lang w:val="ro-RO"/>
        </w:rPr>
        <w:t xml:space="preserve">      </w:t>
      </w:r>
      <w:r w:rsidRPr="007E5CEF">
        <w:rPr>
          <w:rFonts w:ascii="Times New Roman" w:eastAsia="Times New Roman" w:hAnsi="Times New Roman" w:cs="Times New Roman"/>
          <w:sz w:val="24"/>
          <w:szCs w:val="24"/>
          <w:lang w:val="ro-RO" w:eastAsia="ru-RU"/>
        </w:rPr>
        <w:t xml:space="preserve">Au fost organizate diverse activități de dezvoltare profesională, din care: </w:t>
      </w:r>
      <w:r w:rsidRPr="007E5CEF">
        <w:rPr>
          <w:rFonts w:ascii="Times New Roman" w:eastAsia="Calibri" w:hAnsi="Times New Roman" w:cs="Times New Roman"/>
          <w:sz w:val="24"/>
          <w:szCs w:val="24"/>
          <w:lang w:val="ro-RO"/>
        </w:rPr>
        <w:t xml:space="preserve">16 mese rotunde;     5 conferințe;  46 seminare instructive;  38 ateliere de lucru, </w:t>
      </w:r>
      <w:r w:rsidRPr="007E5CEF">
        <w:rPr>
          <w:rFonts w:ascii="Times New Roman" w:eastAsia="Times New Roman" w:hAnsi="Times New Roman" w:cs="Times New Roman"/>
          <w:sz w:val="24"/>
          <w:szCs w:val="24"/>
          <w:lang w:val="ro-RO" w:eastAsia="ru-RU"/>
        </w:rPr>
        <w:t>unde au fost formate  cadre didactice și manageriale. Au beneficiat de formare externă privind Standardele de competență profesională  pentru cadrele didactice / manageriale 186 cadre didactice. Apreciem  susținerea  MECC și a IȘE pentru oportunitatea de a participa la aceste formări absolut gratuit.</w:t>
      </w:r>
    </w:p>
    <w:p w14:paraId="6342F38D" w14:textId="77777777" w:rsidR="005332E0" w:rsidRPr="007E5CEF" w:rsidRDefault="005332E0" w:rsidP="00BD2D19">
      <w:pPr>
        <w:spacing w:after="0" w:line="240" w:lineRule="auto"/>
        <w:contextualSpacing/>
        <w:jc w:val="both"/>
        <w:rPr>
          <w:rFonts w:ascii="Times New Roman" w:eastAsia="Calibri" w:hAnsi="Times New Roman" w:cs="Times New Roman"/>
          <w:sz w:val="24"/>
          <w:szCs w:val="24"/>
          <w:lang w:val="ro-RO"/>
        </w:rPr>
      </w:pPr>
      <w:r w:rsidRPr="007E5CEF">
        <w:rPr>
          <w:rFonts w:ascii="Times New Roman" w:eastAsia="Calibri" w:hAnsi="Times New Roman" w:cs="Times New Roman"/>
          <w:sz w:val="24"/>
          <w:szCs w:val="24"/>
          <w:lang w:val="ro-RO"/>
        </w:rPr>
        <w:t xml:space="preserve">   Au beneficiat de formare externă privind implementarea Curriculumului national, ediția 2018/ 2019 - 67 formatori locali și  alți 4 formatori locali, privind implementarea Curriculumului Educației Timpurii. Apreciem susținerea  MECC și a IȘE pentru oportunitatea de a participa la aceste formări absolut gratuit. Astfel, 897 de cadre didactice de la ciclul gimnazial și 421 cadre didactice și manageriale din IET din r. Cahul au urmat stagii de formare în teritoriu. </w:t>
      </w:r>
    </w:p>
    <w:p w14:paraId="1A866714" w14:textId="77777777" w:rsidR="005332E0" w:rsidRPr="007E5CEF" w:rsidRDefault="005332E0" w:rsidP="00BD2D19">
      <w:pPr>
        <w:spacing w:after="0" w:line="240" w:lineRule="auto"/>
        <w:contextualSpacing/>
        <w:jc w:val="both"/>
        <w:rPr>
          <w:rFonts w:ascii="Times New Roman" w:eastAsia="Times New Roman" w:hAnsi="Times New Roman" w:cs="Times New Roman"/>
          <w:sz w:val="24"/>
          <w:szCs w:val="24"/>
          <w:lang w:val="ro-RO" w:eastAsia="ru-RU"/>
        </w:rPr>
      </w:pPr>
      <w:r w:rsidRPr="007E5CEF">
        <w:rPr>
          <w:rFonts w:ascii="Times New Roman" w:eastAsia="Times New Roman" w:hAnsi="Times New Roman" w:cs="Times New Roman"/>
          <w:sz w:val="24"/>
          <w:szCs w:val="24"/>
          <w:lang w:val="ro-RO" w:eastAsia="ru-RU"/>
        </w:rPr>
        <w:t xml:space="preserve">     Evaluarea  managementului unităților școlare a  fost realizată  în cadrul a  22 investigații tematice; 9 vizite de acordare a ajutorului metodic, numit la noi ”Desant metodic”.  În scopul monitorizării aplicării eficiente a politicilor educaționale la capitolul ” Nomenclatorul tipurilor de documentație școlară și rapoarte în învățământul general”; ”Metodologia privind repartizarea timpului de muncă a personalului didactic din instituțiile de învățământ general” și ”Instrucțiunea privind managementul temei pentru acasă” au fost realizate vizite în  24 instituții de învățământ general.</w:t>
      </w:r>
    </w:p>
    <w:p w14:paraId="312D3199"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b/>
          <w:i/>
          <w:sz w:val="24"/>
          <w:szCs w:val="24"/>
          <w:lang w:val="ro-RO"/>
        </w:rPr>
        <w:t>Restanțe</w:t>
      </w:r>
      <w:r w:rsidRPr="007E5CEF">
        <w:rPr>
          <w:rFonts w:ascii="Times New Roman" w:hAnsi="Times New Roman" w:cs="Times New Roman"/>
          <w:sz w:val="24"/>
          <w:szCs w:val="24"/>
          <w:lang w:val="ro-RO"/>
        </w:rPr>
        <w:t>:</w:t>
      </w:r>
    </w:p>
    <w:p w14:paraId="2DD4916D"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Ca restanțe pentru realizare în anul 2020 au rămas:</w:t>
      </w:r>
    </w:p>
    <w:p w14:paraId="4EDBCA14" w14:textId="77777777" w:rsidR="005332E0" w:rsidRPr="007E5CEF" w:rsidRDefault="005332E0" w:rsidP="00BD2D19">
      <w:pPr>
        <w:pStyle w:val="ab"/>
        <w:numPr>
          <w:ilvl w:val="0"/>
          <w:numId w:val="28"/>
        </w:numPr>
        <w:spacing w:after="0" w:line="240" w:lineRule="auto"/>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implementarea învățământului la distanță pentru elevi prin utilizarea platformei moodle;</w:t>
      </w:r>
    </w:p>
    <w:p w14:paraId="60E4460B" w14:textId="77777777" w:rsidR="005332E0" w:rsidRPr="007E5CEF" w:rsidRDefault="005332E0" w:rsidP="00BD2D19">
      <w:pPr>
        <w:pStyle w:val="ab"/>
        <w:numPr>
          <w:ilvl w:val="0"/>
          <w:numId w:val="28"/>
        </w:numPr>
        <w:spacing w:after="0" w:line="240" w:lineRule="auto"/>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asigurarea instituțiilor cu paza de stat pentru 24 ore pe zi;</w:t>
      </w:r>
    </w:p>
    <w:p w14:paraId="305FF99A" w14:textId="77777777" w:rsidR="005332E0" w:rsidRPr="007E5CEF" w:rsidRDefault="005332E0" w:rsidP="00BD2D19">
      <w:pPr>
        <w:pStyle w:val="ab"/>
        <w:numPr>
          <w:ilvl w:val="0"/>
          <w:numId w:val="28"/>
        </w:numPr>
        <w:spacing w:after="0" w:line="240" w:lineRule="auto"/>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implicarea elevilor la aplicarea proiectelor europene;</w:t>
      </w:r>
    </w:p>
    <w:p w14:paraId="6CF7481C" w14:textId="77777777" w:rsidR="005332E0" w:rsidRPr="007E5CEF" w:rsidRDefault="005332E0" w:rsidP="00BD2D19">
      <w:pPr>
        <w:pStyle w:val="ab"/>
        <w:numPr>
          <w:ilvl w:val="0"/>
          <w:numId w:val="28"/>
        </w:numPr>
        <w:spacing w:after="0" w:line="240" w:lineRule="auto"/>
        <w:ind w:left="0" w:firstLine="0"/>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lastRenderedPageBreak/>
        <w:t>construcția rampelor, în scopul de a oferi accesul la studii pentru toți copii.</w:t>
      </w:r>
    </w:p>
    <w:p w14:paraId="659638BB"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b/>
          <w:i/>
          <w:sz w:val="24"/>
          <w:szCs w:val="24"/>
          <w:lang w:val="ro-RO"/>
        </w:rPr>
        <w:t>Concluzii, propuneri</w:t>
      </w:r>
      <w:r w:rsidRPr="007E5CEF">
        <w:rPr>
          <w:rFonts w:ascii="Times New Roman" w:hAnsi="Times New Roman" w:cs="Times New Roman"/>
          <w:sz w:val="24"/>
          <w:szCs w:val="24"/>
          <w:lang w:val="ro-RO"/>
        </w:rPr>
        <w:t xml:space="preserve">: </w:t>
      </w:r>
    </w:p>
    <w:p w14:paraId="4F0B40C3"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Ca perspective de dezvoltare în anul 2020 ne propunem:</w:t>
      </w:r>
    </w:p>
    <w:p w14:paraId="7DC06914"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Crearea unei infrastructuri  și a rețelei de instituții educaționale(crearea filialelor) dimensionată eficient, în conformitate cu tendințele demografice, sociale și corespunzătoare standardelor actuale de calitate; </w:t>
      </w:r>
    </w:p>
    <w:p w14:paraId="598C2837"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Îmbunătățirea managementului resurselor în educație, dezvoltarea, sprijinirea și motivarea cadrelor didactice pentru asigurarea educației de calitate; </w:t>
      </w:r>
    </w:p>
    <w:p w14:paraId="70EF9ADF"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 Crearea unor parteneriate educaționale durabile, axate pe beneficii comune pe termen lung; </w:t>
      </w:r>
    </w:p>
    <w:p w14:paraId="3315557F" w14:textId="77777777" w:rsidR="005332E0" w:rsidRPr="007E5CEF" w:rsidRDefault="005332E0" w:rsidP="00BD2D19">
      <w:pPr>
        <w:spacing w:after="0" w:line="240" w:lineRule="auto"/>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Implementarea curriculum-ului național, asigurând formarea de competențe cheie necesare pentru creșterea și dezvoltarea personală, socială și profesională pe parcursul întregii vieți.</w:t>
      </w:r>
    </w:p>
    <w:p w14:paraId="547DC5F9" w14:textId="77777777" w:rsidR="005332E0" w:rsidRPr="007E5CEF" w:rsidRDefault="005332E0" w:rsidP="00BD2D19">
      <w:pPr>
        <w:spacing w:line="240" w:lineRule="auto"/>
        <w:jc w:val="both"/>
        <w:rPr>
          <w:rFonts w:ascii="Times New Roman" w:hAnsi="Times New Roman" w:cs="Times New Roman"/>
          <w:b/>
          <w:lang w:val="ro-RO"/>
        </w:rPr>
      </w:pPr>
    </w:p>
    <w:p w14:paraId="7820BD51" w14:textId="77777777" w:rsidR="005332E0" w:rsidRPr="007E5CEF" w:rsidRDefault="005332E0" w:rsidP="00BD2D19">
      <w:pPr>
        <w:spacing w:line="240" w:lineRule="auto"/>
        <w:jc w:val="both"/>
        <w:rPr>
          <w:rStyle w:val="a7"/>
          <w:rFonts w:ascii="Times New Roman" w:hAnsi="Times New Roman" w:cs="Times New Roman"/>
          <w:color w:val="auto"/>
          <w:sz w:val="24"/>
          <w:lang w:val="ro-RO"/>
        </w:rPr>
      </w:pPr>
      <w:r w:rsidRPr="007E5CEF">
        <w:rPr>
          <w:rFonts w:ascii="Times New Roman" w:hAnsi="Times New Roman" w:cs="Times New Roman"/>
          <w:b/>
          <w:sz w:val="24"/>
          <w:lang w:val="ro-RO"/>
        </w:rPr>
        <w:t>Componenta  relații  cu  comunitățile  pct. 3 (renovarea  i</w:t>
      </w:r>
      <w:r w:rsidRPr="007E5CEF">
        <w:rPr>
          <w:rStyle w:val="a7"/>
          <w:rFonts w:ascii="Times New Roman" w:hAnsi="Times New Roman" w:cs="Times New Roman"/>
          <w:color w:val="auto"/>
          <w:sz w:val="24"/>
          <w:lang w:val="ro-RO"/>
        </w:rPr>
        <w:t xml:space="preserve">nfrastructurii). </w:t>
      </w:r>
    </w:p>
    <w:p w14:paraId="1B0BC0CB" w14:textId="77777777" w:rsidR="005332E0" w:rsidRPr="007E5CEF" w:rsidRDefault="005332E0" w:rsidP="00BD2D19">
      <w:pPr>
        <w:pStyle w:val="a9"/>
        <w:jc w:val="both"/>
        <w:rPr>
          <w:rFonts w:ascii="Times New Roman" w:hAnsi="Times New Roman" w:cs="Times New Roman"/>
          <w:sz w:val="24"/>
          <w:szCs w:val="24"/>
          <w:lang w:val="ro-RO"/>
        </w:rPr>
      </w:pPr>
      <w:r w:rsidRPr="007E5CEF">
        <w:rPr>
          <w:rStyle w:val="a7"/>
          <w:rFonts w:ascii="Times New Roman" w:hAnsi="Times New Roman" w:cs="Times New Roman"/>
          <w:color w:val="auto"/>
          <w:sz w:val="24"/>
          <w:szCs w:val="24"/>
          <w:lang w:val="ro-RO"/>
        </w:rPr>
        <w:t xml:space="preserve">La  acest  compartiment,  </w:t>
      </w:r>
      <w:r w:rsidRPr="007E5CEF">
        <w:rPr>
          <w:rFonts w:ascii="Times New Roman" w:hAnsi="Times New Roman" w:cs="Times New Roman"/>
          <w:sz w:val="24"/>
          <w:szCs w:val="24"/>
          <w:lang w:val="ro-RO"/>
        </w:rPr>
        <w:t xml:space="preserve">în  Programul  de  dezvoltare  socio-economică  </w:t>
      </w:r>
      <w:r w:rsidRPr="007E5CEF">
        <w:rPr>
          <w:rStyle w:val="a7"/>
          <w:rFonts w:ascii="Times New Roman" w:hAnsi="Times New Roman" w:cs="Times New Roman"/>
          <w:color w:val="auto"/>
          <w:sz w:val="24"/>
          <w:szCs w:val="24"/>
          <w:lang w:val="ro-RO"/>
        </w:rPr>
        <w:t>pentru  anul  2019,  a</w:t>
      </w:r>
      <w:r w:rsidRPr="007E5CEF">
        <w:rPr>
          <w:rFonts w:ascii="Times New Roman" w:hAnsi="Times New Roman" w:cs="Times New Roman"/>
          <w:sz w:val="24"/>
          <w:szCs w:val="24"/>
          <w:lang w:val="ro-RO"/>
        </w:rPr>
        <w:t xml:space="preserve">  fost  inclusă  construcția,  reconstrucția,  reparația  a  13  obiecte  sociale  la  suma  de  6 306,81  mii  lei. Sursele planificate  la  toate  obiectele  au  fost  valorificate.  </w:t>
      </w:r>
    </w:p>
    <w:p w14:paraId="2CEFE2AC" w14:textId="77777777" w:rsidR="005332E0" w:rsidRPr="007E5CEF" w:rsidRDefault="005332E0" w:rsidP="00BD2D19">
      <w:pPr>
        <w:pStyle w:val="a9"/>
        <w:jc w:val="both"/>
        <w:rPr>
          <w:rFonts w:ascii="Times New Roman" w:hAnsi="Times New Roman" w:cs="Times New Roman"/>
          <w:b/>
          <w:sz w:val="24"/>
          <w:szCs w:val="24"/>
          <w:shd w:val="clear" w:color="auto" w:fill="FFFFFF"/>
          <w:lang w:val="ro-RO"/>
        </w:rPr>
      </w:pPr>
      <w:r w:rsidRPr="007E5CEF">
        <w:rPr>
          <w:rFonts w:ascii="Times New Roman" w:hAnsi="Times New Roman" w:cs="Times New Roman"/>
          <w:sz w:val="24"/>
          <w:szCs w:val="24"/>
          <w:lang w:val="ro-RO"/>
        </w:rPr>
        <w:t xml:space="preserve">Suplimentar  obiectelor  incluse  în  Programul  de  dezvoltare  socio-economică s-au  efectuat  lucrări  de  construcție,  renovare,  reconstrucție și  reparație  încă  la  53  obiecte  sociale  la  suma  de  39 355,85 mii lei (bugetul  de  stat - 23 369,36 mii lei,  suplimentar  bugetul  raional - 15 986,49 mii lei).  </w:t>
      </w:r>
    </w:p>
    <w:p w14:paraId="09D7996F" w14:textId="77777777" w:rsidR="005332E0" w:rsidRPr="007E5CEF" w:rsidRDefault="005332E0" w:rsidP="00BD2D19">
      <w:pPr>
        <w:spacing w:after="0" w:line="240" w:lineRule="auto"/>
        <w:jc w:val="both"/>
        <w:rPr>
          <w:rFonts w:ascii="Times New Roman" w:hAnsi="Times New Roman" w:cs="Times New Roman"/>
          <w:sz w:val="24"/>
          <w:szCs w:val="24"/>
          <w:lang w:val="ro-RO"/>
        </w:rPr>
      </w:pPr>
    </w:p>
    <w:p w14:paraId="2F25EC99" w14:textId="77777777" w:rsidR="005332E0" w:rsidRPr="007E5CEF" w:rsidRDefault="005332E0" w:rsidP="00BD2D19">
      <w:pPr>
        <w:tabs>
          <w:tab w:val="left" w:pos="6436"/>
        </w:tabs>
        <w:spacing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 xml:space="preserve">   CULTURA</w:t>
      </w:r>
    </w:p>
    <w:p w14:paraId="5CF2890A" w14:textId="77777777" w:rsidR="005332E0" w:rsidRPr="007E5CEF" w:rsidRDefault="005332E0" w:rsidP="00BD2D19">
      <w:pPr>
        <w:spacing w:line="240" w:lineRule="auto"/>
        <w:jc w:val="both"/>
        <w:rPr>
          <w:rFonts w:ascii="Times New Roman" w:hAnsi="Times New Roman" w:cs="Times New Roman"/>
          <w:sz w:val="28"/>
          <w:szCs w:val="28"/>
          <w:lang w:val="ro-RO"/>
        </w:rPr>
      </w:pPr>
      <w:r w:rsidRPr="007E5CEF">
        <w:rPr>
          <w:rFonts w:ascii="Times New Roman" w:hAnsi="Times New Roman" w:cs="Times New Roman"/>
          <w:sz w:val="24"/>
          <w:szCs w:val="24"/>
          <w:lang w:val="ro-RO"/>
        </w:rPr>
        <w:t xml:space="preserve">- </w:t>
      </w:r>
      <w:r w:rsidRPr="007E5CEF">
        <w:rPr>
          <w:rFonts w:ascii="Times New Roman" w:hAnsi="Times New Roman" w:cs="Times New Roman"/>
          <w:b/>
          <w:sz w:val="24"/>
          <w:szCs w:val="24"/>
          <w:lang w:val="ro-RO"/>
        </w:rPr>
        <w:t>Efectuate schimburi culturale și promovată imaginea raionului</w:t>
      </w:r>
      <w:r w:rsidRPr="007E5CEF">
        <w:rPr>
          <w:rFonts w:ascii="Times New Roman" w:hAnsi="Times New Roman" w:cs="Times New Roman"/>
          <w:sz w:val="24"/>
          <w:szCs w:val="24"/>
          <w:lang w:val="ro-RO"/>
        </w:rPr>
        <w:t>, participarea la activităţile culturale raionale cu expoziţii ale muzeelor din raion, prezentarea bunurilor culturale cu valoare de patrimoniul în cadrul activităţilor culturale naţionale.</w:t>
      </w:r>
    </w:p>
    <w:p w14:paraId="5F802E35" w14:textId="77777777" w:rsidR="005332E0" w:rsidRPr="006D5D25" w:rsidRDefault="005332E0" w:rsidP="00BD2D19">
      <w:pPr>
        <w:spacing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 Promovarea imaginii instituţiilor muzeale prin publicitate, prin publicaţii proprii şi străine, </w:t>
      </w:r>
      <w:r w:rsidRPr="006D5D25">
        <w:rPr>
          <w:rFonts w:ascii="Times New Roman" w:hAnsi="Times New Roman" w:cs="Times New Roman"/>
          <w:b/>
          <w:sz w:val="24"/>
          <w:szCs w:val="24"/>
          <w:lang w:val="ro-RO"/>
        </w:rPr>
        <w:t xml:space="preserve">prin manifestări ştiinţifice, prin Internet, prin site propriu, prin organizarea de amploare naţională a unor momente jubiliare din viaţa muzeului : </w:t>
      </w:r>
      <w:r w:rsidRPr="006D5D25">
        <w:rPr>
          <w:rFonts w:ascii="Times New Roman" w:hAnsi="Times New Roman" w:cs="Times New Roman"/>
          <w:sz w:val="24"/>
          <w:szCs w:val="24"/>
          <w:lang w:val="ro-RO"/>
        </w:rPr>
        <w:t>Activităţi cultural-muzeale de păstrare şi promovarea a patrimoniului cultural //material  dedicate obiceiurilor şi tradiţiilor populare specifice zonei folclorice, Înregistrări  foto/video ale Festivalurilor raionale.   Organizarea expoziţiilor de covoare dedicate Târgului Covorului « Covorul Dorului ». Promovarea imaginii instituţiilor muzeale prin intermediul reţelelor de socializare ; prin organizarea de evenimente culturale ample şi diverse ca tematică.</w:t>
      </w:r>
    </w:p>
    <w:p w14:paraId="53797E78" w14:textId="4F8CF50C" w:rsidR="005332E0" w:rsidRPr="006D5D25" w:rsidRDefault="005332E0" w:rsidP="00BD2D19">
      <w:pPr>
        <w:pStyle w:val="a9"/>
        <w:jc w:val="both"/>
        <w:rPr>
          <w:rFonts w:ascii="Times New Roman" w:hAnsi="Times New Roman" w:cs="Times New Roman"/>
          <w:sz w:val="24"/>
          <w:szCs w:val="24"/>
          <w:lang w:val="ro-RO"/>
        </w:rPr>
      </w:pPr>
      <w:r w:rsidRPr="006D5D25">
        <w:rPr>
          <w:rFonts w:ascii="Times New Roman" w:hAnsi="Times New Roman" w:cs="Times New Roman"/>
          <w:b/>
          <w:sz w:val="24"/>
          <w:szCs w:val="24"/>
          <w:lang w:val="ro-RO"/>
        </w:rPr>
        <w:t xml:space="preserve">- Creşterea rolului muzeelor ca factor de coeziune socială. </w:t>
      </w:r>
      <w:r w:rsidRPr="006D5D25">
        <w:rPr>
          <w:rFonts w:ascii="Times New Roman" w:hAnsi="Times New Roman" w:cs="Times New Roman"/>
          <w:sz w:val="24"/>
          <w:szCs w:val="24"/>
          <w:lang w:val="ro-RO"/>
        </w:rPr>
        <w:t xml:space="preserve"> Desfăşurarea Zilelor Uşilor Deshise la Muzeu, Zilei </w:t>
      </w:r>
      <w:r w:rsidR="006D5D25" w:rsidRPr="006D5D25">
        <w:rPr>
          <w:rFonts w:ascii="Times New Roman" w:hAnsi="Times New Roman" w:cs="Times New Roman"/>
          <w:sz w:val="24"/>
          <w:szCs w:val="24"/>
          <w:lang w:val="ro-RO"/>
        </w:rPr>
        <w:t>Internaționale</w:t>
      </w:r>
      <w:r w:rsidRPr="006D5D25">
        <w:rPr>
          <w:rFonts w:ascii="Times New Roman" w:hAnsi="Times New Roman" w:cs="Times New Roman"/>
          <w:sz w:val="24"/>
          <w:szCs w:val="24"/>
          <w:lang w:val="ro-RO"/>
        </w:rPr>
        <w:t xml:space="preserve"> a Muzeelor.</w:t>
      </w:r>
    </w:p>
    <w:p w14:paraId="76F5ABEA" w14:textId="77777777" w:rsidR="005332E0" w:rsidRPr="007E5CEF" w:rsidRDefault="005332E0" w:rsidP="00BD2D19">
      <w:pPr>
        <w:pStyle w:val="a9"/>
        <w:jc w:val="both"/>
        <w:rPr>
          <w:rFonts w:ascii="Times New Roman" w:hAnsi="Times New Roman" w:cs="Times New Roman"/>
          <w:lang w:val="ro-RO"/>
        </w:rPr>
      </w:pPr>
    </w:p>
    <w:p w14:paraId="49D1268B" w14:textId="74547581" w:rsidR="005332E0" w:rsidRPr="007E5CEF" w:rsidRDefault="005332E0" w:rsidP="00BD2D19">
      <w:pPr>
        <w:autoSpaceDE w:val="0"/>
        <w:autoSpaceDN w:val="0"/>
        <w:adjustRightInd w:val="0"/>
        <w:spacing w:line="240" w:lineRule="auto"/>
        <w:jc w:val="both"/>
        <w:rPr>
          <w:rFonts w:ascii="Times New Roman" w:hAnsi="Times New Roman" w:cs="Times New Roman"/>
          <w:iCs/>
          <w:sz w:val="24"/>
          <w:szCs w:val="24"/>
          <w:lang w:val="ro-RO"/>
        </w:rPr>
      </w:pPr>
      <w:r w:rsidRPr="007E5CEF">
        <w:rPr>
          <w:rFonts w:ascii="Times New Roman" w:hAnsi="Times New Roman" w:cs="Times New Roman"/>
          <w:b/>
          <w:iCs/>
          <w:sz w:val="24"/>
          <w:szCs w:val="24"/>
          <w:lang w:val="ro-RO"/>
        </w:rPr>
        <w:t xml:space="preserve">Revalorizarea şi reinserţia patrimoniului imaterial în </w:t>
      </w:r>
      <w:r w:rsidR="00870EEC" w:rsidRPr="007E5CEF">
        <w:rPr>
          <w:rFonts w:ascii="Times New Roman" w:hAnsi="Times New Roman" w:cs="Times New Roman"/>
          <w:b/>
          <w:iCs/>
          <w:sz w:val="24"/>
          <w:szCs w:val="24"/>
          <w:lang w:val="ro-RO"/>
        </w:rPr>
        <w:t>viața</w:t>
      </w:r>
      <w:r w:rsidRPr="007E5CEF">
        <w:rPr>
          <w:rFonts w:ascii="Times New Roman" w:hAnsi="Times New Roman" w:cs="Times New Roman"/>
          <w:b/>
          <w:iCs/>
          <w:sz w:val="24"/>
          <w:szCs w:val="24"/>
          <w:lang w:val="ro-RO"/>
        </w:rPr>
        <w:t xml:space="preserve"> comunităţilor umane şi a indivizilor, în special a tinerei generaţii. </w:t>
      </w:r>
      <w:r w:rsidRPr="007E5CEF">
        <w:rPr>
          <w:rFonts w:ascii="Times New Roman" w:hAnsi="Times New Roman" w:cs="Times New Roman"/>
          <w:iCs/>
          <w:sz w:val="24"/>
          <w:szCs w:val="24"/>
          <w:lang w:val="ro-RO"/>
        </w:rPr>
        <w:t xml:space="preserve">Majorarea numărului colectivelor artistice şi a numărului de copii din cadrul ansamblurilor de dans, muzică, folclor. Numărul de colective atestate – 33. Implicarea colectivelor de copii în activităţile culturale raionale, naţionale, republicane, internaţionale. </w:t>
      </w:r>
    </w:p>
    <w:p w14:paraId="77C08A1E" w14:textId="77777777" w:rsidR="005332E0" w:rsidRPr="007E5CEF" w:rsidRDefault="005332E0" w:rsidP="00BD2D19">
      <w:pPr>
        <w:autoSpaceDE w:val="0"/>
        <w:autoSpaceDN w:val="0"/>
        <w:adjustRightInd w:val="0"/>
        <w:spacing w:line="240" w:lineRule="auto"/>
        <w:jc w:val="both"/>
        <w:rPr>
          <w:rFonts w:ascii="Times New Roman" w:hAnsi="Times New Roman" w:cs="Times New Roman"/>
          <w:b/>
          <w:sz w:val="24"/>
          <w:szCs w:val="24"/>
          <w:lang w:val="ro-RO"/>
        </w:rPr>
      </w:pPr>
      <w:r w:rsidRPr="007E5CEF">
        <w:rPr>
          <w:rFonts w:ascii="Times New Roman" w:hAnsi="Times New Roman" w:cs="Times New Roman"/>
          <w:b/>
          <w:sz w:val="24"/>
          <w:szCs w:val="24"/>
          <w:lang w:val="ro-RO"/>
        </w:rPr>
        <w:t>Tineret și sport</w:t>
      </w:r>
    </w:p>
    <w:p w14:paraId="6FD43E54" w14:textId="210B5476" w:rsidR="005332E0" w:rsidRPr="00BD2D19" w:rsidRDefault="005332E0" w:rsidP="00BD2D19">
      <w:pPr>
        <w:spacing w:line="240" w:lineRule="auto"/>
        <w:jc w:val="both"/>
        <w:rPr>
          <w:rFonts w:ascii="Times New Roman" w:hAnsi="Times New Roman" w:cs="Times New Roman"/>
          <w:sz w:val="24"/>
          <w:szCs w:val="24"/>
          <w:lang w:val="ro-RO"/>
        </w:rPr>
      </w:pPr>
      <w:r w:rsidRPr="007E5CEF">
        <w:rPr>
          <w:rFonts w:ascii="Times New Roman" w:hAnsi="Times New Roman" w:cs="Times New Roman"/>
          <w:b/>
          <w:sz w:val="24"/>
          <w:szCs w:val="24"/>
          <w:lang w:val="ro-RO"/>
        </w:rPr>
        <w:t xml:space="preserve">Majoritatea acțiunilor planificate au fost realizate. </w:t>
      </w:r>
      <w:r w:rsidRPr="007E5CEF">
        <w:rPr>
          <w:rFonts w:ascii="Times New Roman" w:hAnsi="Times New Roman" w:cs="Times New Roman"/>
          <w:sz w:val="24"/>
          <w:szCs w:val="24"/>
          <w:lang w:val="ro-RO"/>
        </w:rPr>
        <w:t xml:space="preserve">În anul 2019 au început lucrările de construcție la stadionul raional „Atlant” și anume construcția </w:t>
      </w:r>
      <w:r w:rsidR="00870EEC" w:rsidRPr="007E5CEF">
        <w:rPr>
          <w:rFonts w:ascii="Times New Roman" w:hAnsi="Times New Roman" w:cs="Times New Roman"/>
          <w:sz w:val="24"/>
          <w:szCs w:val="24"/>
          <w:lang w:val="ro-RO"/>
        </w:rPr>
        <w:t>clădirii</w:t>
      </w:r>
      <w:r w:rsidRPr="007E5CEF">
        <w:rPr>
          <w:rFonts w:ascii="Times New Roman" w:hAnsi="Times New Roman" w:cs="Times New Roman"/>
          <w:sz w:val="24"/>
          <w:szCs w:val="24"/>
          <w:lang w:val="ro-RO"/>
        </w:rPr>
        <w:t xml:space="preserve"> conform regulamentului Federației Moldovenești de Fotbal, parcării și a tribunelor pentru spectatori. Contractul a fost </w:t>
      </w:r>
      <w:r w:rsidR="00870EEC" w:rsidRPr="007E5CEF">
        <w:rPr>
          <w:rFonts w:ascii="Times New Roman" w:hAnsi="Times New Roman" w:cs="Times New Roman"/>
          <w:sz w:val="24"/>
          <w:szCs w:val="24"/>
          <w:lang w:val="ro-RO"/>
        </w:rPr>
        <w:t>încheiat</w:t>
      </w:r>
      <w:r w:rsidRPr="007E5CEF">
        <w:rPr>
          <w:rFonts w:ascii="Times New Roman" w:hAnsi="Times New Roman" w:cs="Times New Roman"/>
          <w:sz w:val="24"/>
          <w:szCs w:val="24"/>
          <w:lang w:val="ro-RO"/>
        </w:rPr>
        <w:t xml:space="preserve"> pe un termen de 2 ani, în anul 2019 suma contractului a constituit 3 mil lei iar pentru anul 2020 pentru finisarea lucrărilor sunt alocate 7,5 mil lei.</w:t>
      </w:r>
    </w:p>
    <w:p w14:paraId="3C680A96" w14:textId="77777777" w:rsidR="005332E0" w:rsidRPr="007E5CEF" w:rsidRDefault="005332E0" w:rsidP="00BD2D19">
      <w:pPr>
        <w:spacing w:line="240" w:lineRule="auto"/>
        <w:rPr>
          <w:rFonts w:ascii="Times New Roman" w:hAnsi="Times New Roman" w:cs="Times New Roman"/>
          <w:b/>
          <w:sz w:val="24"/>
          <w:szCs w:val="24"/>
          <w:lang w:val="ro-RO"/>
        </w:rPr>
      </w:pPr>
      <w:r w:rsidRPr="007E5CEF">
        <w:rPr>
          <w:rFonts w:ascii="Times New Roman" w:hAnsi="Times New Roman" w:cs="Times New Roman"/>
          <w:b/>
          <w:sz w:val="24"/>
          <w:szCs w:val="24"/>
          <w:lang w:val="ro-RO"/>
        </w:rPr>
        <w:t>Direcția de dezvoltare V. PROTECȚIA MEDIULUI AMBIANT</w:t>
      </w:r>
    </w:p>
    <w:p w14:paraId="7E6AEFE2" w14:textId="767641A2" w:rsidR="005332E0" w:rsidRPr="007E5CEF" w:rsidRDefault="005332E0" w:rsidP="00BD2D19">
      <w:pPr>
        <w:spacing w:line="240" w:lineRule="auto"/>
        <w:ind w:firstLine="708"/>
        <w:jc w:val="both"/>
        <w:rPr>
          <w:rFonts w:ascii="Times New Roman" w:hAnsi="Times New Roman" w:cs="Times New Roman"/>
          <w:sz w:val="24"/>
          <w:lang w:val="ro-RO"/>
        </w:rPr>
      </w:pPr>
      <w:r w:rsidRPr="007E5CEF">
        <w:rPr>
          <w:rFonts w:ascii="Times New Roman" w:hAnsi="Times New Roman" w:cs="Times New Roman"/>
          <w:sz w:val="24"/>
          <w:lang w:val="ro-RO"/>
        </w:rPr>
        <w:lastRenderedPageBreak/>
        <w:t>Planul de acţiuni, în partea ce ţine de Domeniul de dezvoltare V, stabileşte 11 măsuri.   În tabelul de mai jos poate fi vizualizat coraportul dintre acţiunile planificate, acţiunile realizate,</w:t>
      </w:r>
      <w:r w:rsidR="00870EEC">
        <w:rPr>
          <w:rFonts w:ascii="Times New Roman" w:hAnsi="Times New Roman" w:cs="Times New Roman"/>
          <w:sz w:val="24"/>
          <w:lang w:val="ro-RO"/>
        </w:rPr>
        <w:t xml:space="preserve"> </w:t>
      </w:r>
      <w:r w:rsidRPr="007E5CEF">
        <w:rPr>
          <w:rFonts w:ascii="Times New Roman" w:hAnsi="Times New Roman" w:cs="Times New Roman"/>
          <w:sz w:val="24"/>
          <w:lang w:val="ro-RO"/>
        </w:rPr>
        <w:t>acţiunile realizate parţial şi acţiunile nerealizate.</w:t>
      </w:r>
    </w:p>
    <w:tbl>
      <w:tblPr>
        <w:tblStyle w:val="af6"/>
        <w:tblW w:w="9606" w:type="dxa"/>
        <w:tblLook w:val="04A0" w:firstRow="1" w:lastRow="0" w:firstColumn="1" w:lastColumn="0" w:noHBand="0" w:noVBand="1"/>
      </w:tblPr>
      <w:tblGrid>
        <w:gridCol w:w="2518"/>
        <w:gridCol w:w="1914"/>
        <w:gridCol w:w="1914"/>
        <w:gridCol w:w="1914"/>
        <w:gridCol w:w="1346"/>
      </w:tblGrid>
      <w:tr w:rsidR="00BD2D19" w:rsidRPr="007E5CEF" w14:paraId="518F2665" w14:textId="77777777" w:rsidTr="006D5D25">
        <w:tc>
          <w:tcPr>
            <w:tcW w:w="2518" w:type="dxa"/>
            <w:tcBorders>
              <w:top w:val="single" w:sz="4" w:space="0" w:color="auto"/>
              <w:left w:val="single" w:sz="4" w:space="0" w:color="auto"/>
              <w:bottom w:val="single" w:sz="4" w:space="0" w:color="auto"/>
              <w:right w:val="single" w:sz="4" w:space="0" w:color="auto"/>
            </w:tcBorders>
            <w:hideMark/>
          </w:tcPr>
          <w:p w14:paraId="6465EE3E" w14:textId="77777777" w:rsidR="00BD2D19" w:rsidRPr="00BD2D19" w:rsidRDefault="00BD2D19" w:rsidP="00BD2D19">
            <w:pPr>
              <w:spacing w:after="0" w:line="240" w:lineRule="auto"/>
              <w:jc w:val="center"/>
              <w:rPr>
                <w:rFonts w:ascii="Times New Roman" w:hAnsi="Times New Roman" w:cs="Times New Roman"/>
                <w:b/>
                <w:i/>
                <w:iCs/>
                <w:sz w:val="22"/>
                <w:szCs w:val="22"/>
                <w:lang w:val="ro-RO"/>
              </w:rPr>
            </w:pPr>
            <w:r w:rsidRPr="00BD2D19">
              <w:rPr>
                <w:rFonts w:ascii="Times New Roman" w:hAnsi="Times New Roman" w:cs="Times New Roman"/>
                <w:b/>
                <w:i/>
                <w:iCs/>
                <w:sz w:val="22"/>
                <w:szCs w:val="22"/>
                <w:lang w:val="ro-RO"/>
              </w:rPr>
              <w:t>Domeniul de</w:t>
            </w:r>
          </w:p>
          <w:p w14:paraId="76702403" w14:textId="3571ACCC"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dezvoltare</w:t>
            </w:r>
          </w:p>
        </w:tc>
        <w:tc>
          <w:tcPr>
            <w:tcW w:w="1914" w:type="dxa"/>
            <w:tcBorders>
              <w:top w:val="single" w:sz="4" w:space="0" w:color="auto"/>
              <w:left w:val="single" w:sz="4" w:space="0" w:color="auto"/>
              <w:bottom w:val="single" w:sz="4" w:space="0" w:color="auto"/>
              <w:right w:val="single" w:sz="4" w:space="0" w:color="auto"/>
            </w:tcBorders>
            <w:hideMark/>
          </w:tcPr>
          <w:p w14:paraId="472281D3" w14:textId="1F0A2A00"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total</w:t>
            </w:r>
          </w:p>
        </w:tc>
        <w:tc>
          <w:tcPr>
            <w:tcW w:w="1914" w:type="dxa"/>
            <w:tcBorders>
              <w:top w:val="single" w:sz="4" w:space="0" w:color="auto"/>
              <w:left w:val="single" w:sz="4" w:space="0" w:color="auto"/>
              <w:bottom w:val="single" w:sz="4" w:space="0" w:color="auto"/>
              <w:right w:val="single" w:sz="4" w:space="0" w:color="auto"/>
            </w:tcBorders>
            <w:hideMark/>
          </w:tcPr>
          <w:p w14:paraId="11DB4383" w14:textId="07DDB466"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w:t>
            </w:r>
          </w:p>
        </w:tc>
        <w:tc>
          <w:tcPr>
            <w:tcW w:w="1914" w:type="dxa"/>
            <w:tcBorders>
              <w:top w:val="single" w:sz="4" w:space="0" w:color="auto"/>
              <w:left w:val="single" w:sz="4" w:space="0" w:color="auto"/>
              <w:bottom w:val="single" w:sz="4" w:space="0" w:color="auto"/>
              <w:right w:val="single" w:sz="4" w:space="0" w:color="auto"/>
            </w:tcBorders>
            <w:hideMark/>
          </w:tcPr>
          <w:p w14:paraId="23B9B37C" w14:textId="45985153"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realizate     parțial</w:t>
            </w:r>
          </w:p>
        </w:tc>
        <w:tc>
          <w:tcPr>
            <w:tcW w:w="1346" w:type="dxa"/>
            <w:tcBorders>
              <w:top w:val="single" w:sz="4" w:space="0" w:color="auto"/>
              <w:left w:val="single" w:sz="4" w:space="0" w:color="auto"/>
              <w:bottom w:val="single" w:sz="4" w:space="0" w:color="auto"/>
              <w:right w:val="single" w:sz="4" w:space="0" w:color="auto"/>
            </w:tcBorders>
            <w:hideMark/>
          </w:tcPr>
          <w:p w14:paraId="26276D0C" w14:textId="3B55232E" w:rsidR="00BD2D19" w:rsidRPr="007E5CEF" w:rsidRDefault="00BD2D19" w:rsidP="00BD2D19">
            <w:pPr>
              <w:spacing w:line="240" w:lineRule="auto"/>
              <w:jc w:val="center"/>
              <w:rPr>
                <w:rFonts w:ascii="Times New Roman" w:hAnsi="Times New Roman" w:cs="Times New Roman"/>
                <w:b/>
                <w:sz w:val="22"/>
                <w:szCs w:val="22"/>
                <w:lang w:val="ro-RO"/>
              </w:rPr>
            </w:pPr>
            <w:r w:rsidRPr="00BD2D19">
              <w:rPr>
                <w:rFonts w:ascii="Times New Roman" w:hAnsi="Times New Roman" w:cs="Times New Roman"/>
                <w:b/>
                <w:i/>
                <w:iCs/>
                <w:sz w:val="22"/>
                <w:szCs w:val="22"/>
                <w:lang w:val="ro-RO"/>
              </w:rPr>
              <w:t>Măsuri nerealizate</w:t>
            </w:r>
          </w:p>
        </w:tc>
      </w:tr>
      <w:tr w:rsidR="00BD2D19" w:rsidRPr="007E5CEF" w14:paraId="626CD181" w14:textId="77777777" w:rsidTr="006D5D25">
        <w:tc>
          <w:tcPr>
            <w:tcW w:w="2518" w:type="dxa"/>
            <w:tcBorders>
              <w:top w:val="single" w:sz="4" w:space="0" w:color="auto"/>
              <w:left w:val="single" w:sz="4" w:space="0" w:color="auto"/>
              <w:bottom w:val="single" w:sz="4" w:space="0" w:color="auto"/>
              <w:right w:val="single" w:sz="4" w:space="0" w:color="auto"/>
            </w:tcBorders>
          </w:tcPr>
          <w:p w14:paraId="7BC0E401"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Protecţia mediului ambiant</w:t>
            </w:r>
          </w:p>
        </w:tc>
        <w:tc>
          <w:tcPr>
            <w:tcW w:w="1914" w:type="dxa"/>
            <w:tcBorders>
              <w:top w:val="single" w:sz="4" w:space="0" w:color="auto"/>
              <w:left w:val="single" w:sz="4" w:space="0" w:color="auto"/>
              <w:bottom w:val="single" w:sz="4" w:space="0" w:color="auto"/>
              <w:right w:val="single" w:sz="4" w:space="0" w:color="auto"/>
            </w:tcBorders>
          </w:tcPr>
          <w:p w14:paraId="31F7E91C"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11</w:t>
            </w:r>
          </w:p>
        </w:tc>
        <w:tc>
          <w:tcPr>
            <w:tcW w:w="1914" w:type="dxa"/>
            <w:tcBorders>
              <w:top w:val="single" w:sz="4" w:space="0" w:color="auto"/>
              <w:left w:val="single" w:sz="4" w:space="0" w:color="auto"/>
              <w:bottom w:val="single" w:sz="4" w:space="0" w:color="auto"/>
              <w:right w:val="single" w:sz="4" w:space="0" w:color="auto"/>
            </w:tcBorders>
          </w:tcPr>
          <w:p w14:paraId="0EB69CA2"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 xml:space="preserve">  6</w:t>
            </w:r>
          </w:p>
        </w:tc>
        <w:tc>
          <w:tcPr>
            <w:tcW w:w="1914" w:type="dxa"/>
            <w:tcBorders>
              <w:top w:val="single" w:sz="4" w:space="0" w:color="auto"/>
              <w:left w:val="single" w:sz="4" w:space="0" w:color="auto"/>
              <w:bottom w:val="single" w:sz="4" w:space="0" w:color="auto"/>
              <w:right w:val="single" w:sz="4" w:space="0" w:color="auto"/>
            </w:tcBorders>
          </w:tcPr>
          <w:p w14:paraId="0EA3B4F1"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4</w:t>
            </w:r>
          </w:p>
        </w:tc>
        <w:tc>
          <w:tcPr>
            <w:tcW w:w="1346" w:type="dxa"/>
            <w:tcBorders>
              <w:top w:val="single" w:sz="4" w:space="0" w:color="auto"/>
              <w:left w:val="single" w:sz="4" w:space="0" w:color="auto"/>
              <w:bottom w:val="single" w:sz="4" w:space="0" w:color="auto"/>
              <w:right w:val="single" w:sz="4" w:space="0" w:color="auto"/>
            </w:tcBorders>
          </w:tcPr>
          <w:p w14:paraId="39613CF8" w14:textId="77777777" w:rsidR="00BD2D19" w:rsidRPr="007E5CEF" w:rsidRDefault="00BD2D19" w:rsidP="00BD2D19">
            <w:pPr>
              <w:spacing w:line="240" w:lineRule="auto"/>
              <w:rPr>
                <w:rFonts w:ascii="Times New Roman" w:hAnsi="Times New Roman" w:cs="Times New Roman"/>
                <w:sz w:val="22"/>
                <w:szCs w:val="22"/>
                <w:lang w:val="ro-RO"/>
              </w:rPr>
            </w:pPr>
            <w:r w:rsidRPr="007E5CEF">
              <w:rPr>
                <w:rFonts w:ascii="Times New Roman" w:hAnsi="Times New Roman" w:cs="Times New Roman"/>
                <w:sz w:val="22"/>
                <w:szCs w:val="22"/>
                <w:lang w:val="ro-RO"/>
              </w:rPr>
              <w:t xml:space="preserve">1 </w:t>
            </w:r>
          </w:p>
        </w:tc>
      </w:tr>
      <w:tr w:rsidR="00BD2D19" w:rsidRPr="007E5CEF" w14:paraId="454449D4" w14:textId="77777777" w:rsidTr="006D5D25">
        <w:tc>
          <w:tcPr>
            <w:tcW w:w="2518" w:type="dxa"/>
            <w:tcBorders>
              <w:top w:val="single" w:sz="4" w:space="0" w:color="auto"/>
              <w:left w:val="single" w:sz="4" w:space="0" w:color="auto"/>
              <w:bottom w:val="single" w:sz="4" w:space="0" w:color="auto"/>
              <w:right w:val="single" w:sz="4" w:space="0" w:color="auto"/>
            </w:tcBorders>
          </w:tcPr>
          <w:p w14:paraId="03AE32C9"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 xml:space="preserve">            %</w:t>
            </w:r>
          </w:p>
        </w:tc>
        <w:tc>
          <w:tcPr>
            <w:tcW w:w="1914" w:type="dxa"/>
            <w:tcBorders>
              <w:top w:val="single" w:sz="4" w:space="0" w:color="auto"/>
              <w:left w:val="single" w:sz="4" w:space="0" w:color="auto"/>
              <w:bottom w:val="single" w:sz="4" w:space="0" w:color="auto"/>
              <w:right w:val="single" w:sz="4" w:space="0" w:color="auto"/>
            </w:tcBorders>
          </w:tcPr>
          <w:p w14:paraId="4CDEF23B"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100</w:t>
            </w:r>
          </w:p>
        </w:tc>
        <w:tc>
          <w:tcPr>
            <w:tcW w:w="1914" w:type="dxa"/>
            <w:tcBorders>
              <w:top w:val="single" w:sz="4" w:space="0" w:color="auto"/>
              <w:left w:val="single" w:sz="4" w:space="0" w:color="auto"/>
              <w:bottom w:val="single" w:sz="4" w:space="0" w:color="auto"/>
              <w:right w:val="single" w:sz="4" w:space="0" w:color="auto"/>
            </w:tcBorders>
          </w:tcPr>
          <w:p w14:paraId="1FFF9787"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54,6</w:t>
            </w:r>
          </w:p>
        </w:tc>
        <w:tc>
          <w:tcPr>
            <w:tcW w:w="1914" w:type="dxa"/>
            <w:tcBorders>
              <w:top w:val="single" w:sz="4" w:space="0" w:color="auto"/>
              <w:left w:val="single" w:sz="4" w:space="0" w:color="auto"/>
              <w:bottom w:val="single" w:sz="4" w:space="0" w:color="auto"/>
              <w:right w:val="single" w:sz="4" w:space="0" w:color="auto"/>
            </w:tcBorders>
          </w:tcPr>
          <w:p w14:paraId="2B64E492"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36,3</w:t>
            </w:r>
          </w:p>
        </w:tc>
        <w:tc>
          <w:tcPr>
            <w:tcW w:w="1346" w:type="dxa"/>
            <w:tcBorders>
              <w:top w:val="single" w:sz="4" w:space="0" w:color="auto"/>
              <w:left w:val="single" w:sz="4" w:space="0" w:color="auto"/>
              <w:bottom w:val="single" w:sz="4" w:space="0" w:color="auto"/>
              <w:right w:val="single" w:sz="4" w:space="0" w:color="auto"/>
            </w:tcBorders>
          </w:tcPr>
          <w:p w14:paraId="58A1764D" w14:textId="77777777" w:rsidR="00BD2D19" w:rsidRPr="007E5CEF" w:rsidRDefault="00BD2D19" w:rsidP="00BD2D19">
            <w:pPr>
              <w:spacing w:line="240" w:lineRule="auto"/>
              <w:rPr>
                <w:rFonts w:ascii="Times New Roman" w:hAnsi="Times New Roman" w:cs="Times New Roman"/>
                <w:b/>
                <w:sz w:val="22"/>
                <w:szCs w:val="22"/>
                <w:lang w:val="ro-RO"/>
              </w:rPr>
            </w:pPr>
            <w:r w:rsidRPr="007E5CEF">
              <w:rPr>
                <w:rFonts w:ascii="Times New Roman" w:hAnsi="Times New Roman" w:cs="Times New Roman"/>
                <w:b/>
                <w:sz w:val="22"/>
                <w:szCs w:val="22"/>
                <w:lang w:val="ro-RO"/>
              </w:rPr>
              <w:t>9,1</w:t>
            </w:r>
          </w:p>
        </w:tc>
      </w:tr>
    </w:tbl>
    <w:p w14:paraId="67D12C65" w14:textId="77777777" w:rsidR="005332E0" w:rsidRPr="007E5CEF" w:rsidRDefault="005332E0" w:rsidP="00BD2D19">
      <w:pPr>
        <w:pStyle w:val="a9"/>
        <w:jc w:val="both"/>
        <w:rPr>
          <w:rFonts w:ascii="Times New Roman" w:hAnsi="Times New Roman" w:cs="Times New Roman"/>
          <w:sz w:val="24"/>
          <w:szCs w:val="24"/>
          <w:lang w:val="ro-RO"/>
        </w:rPr>
      </w:pPr>
    </w:p>
    <w:p w14:paraId="5EA10B7C"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Menţionăm faptul că marea parte a acestor acţiuni s-au referit la regenerarea naturii, acțiuni de amenajare și înverzirea teritoriului, din care:</w:t>
      </w:r>
    </w:p>
    <w:p w14:paraId="63428A5B"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b/>
          <w:i/>
          <w:sz w:val="24"/>
          <w:szCs w:val="24"/>
          <w:u w:val="single"/>
          <w:lang w:val="ro-RO"/>
        </w:rPr>
        <w:t xml:space="preserve"> Regenerarea şi extinderea fondului forestier. </w:t>
      </w:r>
      <w:r w:rsidRPr="007E5CEF">
        <w:rPr>
          <w:rFonts w:ascii="Times New Roman" w:hAnsi="Times New Roman" w:cs="Times New Roman"/>
          <w:sz w:val="24"/>
          <w:szCs w:val="24"/>
          <w:lang w:val="ro-RO"/>
        </w:rPr>
        <w:t xml:space="preserve">Conform informaţiilor prezentate de beneficiarii fondurilor forestiere, pe parcursul anului 2019, în fondul forestier administrat de întreprinderile Silvice de Stat au fost plantate cu culturi silvice 61.2 ha, inclusiv ÎS  „Silva- Sud” – 35,2  ha şi - 26 ha iar ajutorarea regenerării naturale în fondul forestier de Stat a fost efectuată pe o suprafață de 212,3 ha, respectiv 63,3 ha - ÎSS „Silva- Sud” și 149 ha- ÎS SC „Manta-V”.  </w:t>
      </w:r>
    </w:p>
    <w:p w14:paraId="0AC2BDFF" w14:textId="77777777" w:rsidR="005332E0" w:rsidRPr="007E5CEF" w:rsidRDefault="005332E0" w:rsidP="00BD2D19">
      <w:pPr>
        <w:pStyle w:val="a9"/>
        <w:jc w:val="both"/>
        <w:rPr>
          <w:rFonts w:ascii="Times New Roman" w:hAnsi="Times New Roman" w:cs="Times New Roman"/>
          <w:b/>
          <w:i/>
          <w:sz w:val="24"/>
          <w:szCs w:val="24"/>
          <w:u w:val="single"/>
          <w:lang w:val="ro-RO"/>
        </w:rPr>
      </w:pPr>
      <w:r w:rsidRPr="007E5CEF">
        <w:rPr>
          <w:rFonts w:ascii="Times New Roman" w:hAnsi="Times New Roman" w:cs="Times New Roman"/>
          <w:sz w:val="24"/>
          <w:szCs w:val="24"/>
          <w:lang w:val="ro-RO"/>
        </w:rPr>
        <w:t>Au fost plantați arbori/arbuști în număr total 1232,584 mii bucăți dintre care ÎSS „Silva- Sud” –895,994 mii buc., ÎS SC „Manta-V” -233 mii buc. și administrația publică locală 3,59 mii buc.</w:t>
      </w:r>
    </w:p>
    <w:p w14:paraId="6BFF998E" w14:textId="77777777" w:rsidR="005332E0" w:rsidRPr="007E5CEF" w:rsidRDefault="005332E0" w:rsidP="00BD2D19">
      <w:pPr>
        <w:pStyle w:val="a9"/>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În cadrul organizării şi desfăşurării acțiunilor de amenajare și înverzire a teritoriului şi desfăşurării acţiunilor programate pentru Ziua Naţională de înverzire a Plaiului „Un arbore pentru dăinuirea noastră” în anul 2019, în localităţile raionului Cahul au fost sădiţi arbori şi arbuşti în număr de 1232,584 mii bucăţi.</w:t>
      </w:r>
    </w:p>
    <w:p w14:paraId="47B2C616" w14:textId="77777777" w:rsidR="005332E0" w:rsidRPr="007E5CEF" w:rsidRDefault="005332E0" w:rsidP="00BD2D19">
      <w:pPr>
        <w:pStyle w:val="a9"/>
        <w:jc w:val="center"/>
        <w:rPr>
          <w:rFonts w:ascii="Times New Roman" w:hAnsi="Times New Roman" w:cs="Times New Roman"/>
          <w:b/>
          <w:sz w:val="24"/>
          <w:szCs w:val="24"/>
          <w:lang w:val="ro-RO"/>
        </w:rPr>
      </w:pPr>
      <w:r w:rsidRPr="007E5CEF">
        <w:rPr>
          <w:rFonts w:ascii="Times New Roman" w:hAnsi="Times New Roman" w:cs="Times New Roman"/>
          <w:b/>
          <w:sz w:val="24"/>
          <w:szCs w:val="24"/>
          <w:lang w:val="ro-RO"/>
        </w:rPr>
        <w:t>CONCLUZII:</w:t>
      </w:r>
    </w:p>
    <w:p w14:paraId="30660A3E"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Procesul de implementare a Programului de dezvoltare socio-economică a raionului Cahul înregistrează procentajul de realizare deplină a acţiunilor pentru anul 2019 – 70,7% din totalul de măsuri, iar realizarea partială și nerealizarea deplină constituie 29,3% din total măsuri planificate pentru anul 2019.</w:t>
      </w:r>
    </w:p>
    <w:p w14:paraId="55A3B49A"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Activităţile realizate în anul 2019 au contribuit la atingerea obiectivelor stabilite în Program. Ponderea cea mai înaltă  privind măsurile realizate pe parcursul anului 2019,  a fost înregistrat de Domeniul de dezvoltare IV- Dezvoltarea și diversificarea serviciilor sociale pentru diferite categorii de populație, care a alcătuit 85,7 la sută din măsurile planificate.</w:t>
      </w:r>
    </w:p>
    <w:p w14:paraId="04546E1C"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În anul 2019 au demarat activități și au apărut noi oportunități pentru dezvoltarea unor acțiuni noi în toate domeniile.</w:t>
      </w:r>
    </w:p>
    <w:p w14:paraId="3610ECCF" w14:textId="77777777"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Nerealizarea deplină a activităţilor planificate se datorează, în mare parte, lipsa resurselor financiare necesare.</w:t>
      </w:r>
    </w:p>
    <w:p w14:paraId="4259835C" w14:textId="671257E6"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În concluzie, pentru implementarea Programului de dezvoltare pentru anul 2020 este necesară o implicare a tuturor factorilor reprezentativi ai </w:t>
      </w:r>
      <w:r w:rsidR="00870EEC" w:rsidRPr="007E5CEF">
        <w:rPr>
          <w:rFonts w:ascii="Times New Roman" w:hAnsi="Times New Roman" w:cs="Times New Roman"/>
          <w:sz w:val="24"/>
          <w:szCs w:val="24"/>
          <w:lang w:val="ro-RO"/>
        </w:rPr>
        <w:t>raionului</w:t>
      </w:r>
      <w:r w:rsidRPr="007E5CEF">
        <w:rPr>
          <w:rFonts w:ascii="Times New Roman" w:hAnsi="Times New Roman" w:cs="Times New Roman"/>
          <w:sz w:val="24"/>
          <w:szCs w:val="24"/>
          <w:lang w:val="ro-RO"/>
        </w:rPr>
        <w:t xml:space="preserve">, dar și o bună colaborare între cetățeni și administrația locală. </w:t>
      </w:r>
    </w:p>
    <w:p w14:paraId="7F11492B" w14:textId="307BD9A2" w:rsidR="005332E0" w:rsidRPr="007E5CEF" w:rsidRDefault="005332E0" w:rsidP="00BD2D19">
      <w:pPr>
        <w:pStyle w:val="a9"/>
        <w:ind w:firstLine="708"/>
        <w:jc w:val="both"/>
        <w:rPr>
          <w:rFonts w:ascii="Times New Roman" w:hAnsi="Times New Roman" w:cs="Times New Roman"/>
          <w:sz w:val="24"/>
          <w:szCs w:val="24"/>
          <w:lang w:val="ro-RO"/>
        </w:rPr>
      </w:pPr>
      <w:r w:rsidRPr="007E5CEF">
        <w:rPr>
          <w:rFonts w:ascii="Times New Roman" w:hAnsi="Times New Roman" w:cs="Times New Roman"/>
          <w:sz w:val="24"/>
          <w:szCs w:val="24"/>
          <w:lang w:val="ro-RO"/>
        </w:rPr>
        <w:t xml:space="preserve">Este important de a dezvolta și a susține noi forme de activități, precum echipe de </w:t>
      </w:r>
      <w:r w:rsidR="00870EEC" w:rsidRPr="007E5CEF">
        <w:rPr>
          <w:rFonts w:ascii="Times New Roman" w:hAnsi="Times New Roman" w:cs="Times New Roman"/>
          <w:sz w:val="24"/>
          <w:szCs w:val="24"/>
          <w:lang w:val="ro-RO"/>
        </w:rPr>
        <w:t>voluntari</w:t>
      </w:r>
      <w:r w:rsidRPr="007E5CEF">
        <w:rPr>
          <w:rFonts w:ascii="Times New Roman" w:hAnsi="Times New Roman" w:cs="Times New Roman"/>
          <w:sz w:val="24"/>
          <w:szCs w:val="24"/>
          <w:lang w:val="ro-RO"/>
        </w:rPr>
        <w:t xml:space="preserve">, potențialul academic,  grupuri de initiative și de acțiune locală, identificarea proiectelor de atragerea donatorilor </w:t>
      </w:r>
      <w:r w:rsidR="00870EEC" w:rsidRPr="007E5CEF">
        <w:rPr>
          <w:rFonts w:ascii="Times New Roman" w:hAnsi="Times New Roman" w:cs="Times New Roman"/>
          <w:sz w:val="24"/>
          <w:szCs w:val="24"/>
          <w:lang w:val="ro-RO"/>
        </w:rPr>
        <w:t>externi</w:t>
      </w:r>
      <w:r w:rsidRPr="007E5CEF">
        <w:rPr>
          <w:rFonts w:ascii="Times New Roman" w:hAnsi="Times New Roman" w:cs="Times New Roman"/>
          <w:sz w:val="24"/>
          <w:szCs w:val="24"/>
          <w:lang w:val="ro-RO"/>
        </w:rPr>
        <w:t>.</w:t>
      </w:r>
    </w:p>
    <w:p w14:paraId="5530F446" w14:textId="77777777" w:rsidR="005332E0" w:rsidRPr="007E5CEF" w:rsidRDefault="005332E0" w:rsidP="00BD2D19">
      <w:pPr>
        <w:pStyle w:val="a9"/>
        <w:ind w:firstLine="708"/>
        <w:jc w:val="both"/>
        <w:rPr>
          <w:rFonts w:ascii="Times New Roman" w:hAnsi="Times New Roman" w:cs="Times New Roman"/>
          <w:sz w:val="12"/>
          <w:szCs w:val="24"/>
          <w:lang w:val="ro-RO"/>
        </w:rPr>
      </w:pPr>
    </w:p>
    <w:p w14:paraId="521812CC" w14:textId="0C7BE1A2" w:rsidR="005332E0" w:rsidRPr="007E5CEF" w:rsidRDefault="005332E0" w:rsidP="00BD2D19">
      <w:pPr>
        <w:spacing w:line="240" w:lineRule="auto"/>
        <w:jc w:val="both"/>
        <w:rPr>
          <w:rFonts w:ascii="Times New Roman" w:hAnsi="Times New Roman" w:cs="Times New Roman"/>
          <w:i/>
          <w:sz w:val="24"/>
          <w:szCs w:val="24"/>
          <w:lang w:val="ro-RO"/>
        </w:rPr>
      </w:pPr>
      <w:r w:rsidRPr="007E5CEF">
        <w:rPr>
          <w:rFonts w:ascii="Times New Roman" w:hAnsi="Times New Roman" w:cs="Times New Roman"/>
          <w:i/>
          <w:sz w:val="24"/>
          <w:szCs w:val="24"/>
          <w:lang w:val="ro-RO"/>
        </w:rPr>
        <w:t xml:space="preserve">Notă: Documentul a fost elaborat în baza </w:t>
      </w:r>
      <w:r w:rsidR="00870EEC" w:rsidRPr="007E5CEF">
        <w:rPr>
          <w:rFonts w:ascii="Times New Roman" w:hAnsi="Times New Roman" w:cs="Times New Roman"/>
          <w:i/>
          <w:sz w:val="24"/>
          <w:szCs w:val="24"/>
          <w:lang w:val="ro-RO"/>
        </w:rPr>
        <w:t>informațiilor</w:t>
      </w:r>
      <w:r w:rsidRPr="007E5CEF">
        <w:rPr>
          <w:rFonts w:ascii="Times New Roman" w:hAnsi="Times New Roman" w:cs="Times New Roman"/>
          <w:i/>
          <w:sz w:val="24"/>
          <w:szCs w:val="24"/>
          <w:lang w:val="ro-RO"/>
        </w:rPr>
        <w:t xml:space="preserve"> prezentate de responsabilii de realizare a măsurilor planificate, </w:t>
      </w:r>
      <w:r w:rsidR="00870EEC" w:rsidRPr="007E5CEF">
        <w:rPr>
          <w:rFonts w:ascii="Times New Roman" w:hAnsi="Times New Roman" w:cs="Times New Roman"/>
          <w:i/>
          <w:sz w:val="24"/>
          <w:szCs w:val="24"/>
          <w:lang w:val="ro-RO"/>
        </w:rPr>
        <w:t>varianta</w:t>
      </w:r>
      <w:r w:rsidRPr="007E5CEF">
        <w:rPr>
          <w:rFonts w:ascii="Times New Roman" w:hAnsi="Times New Roman" w:cs="Times New Roman"/>
          <w:i/>
          <w:sz w:val="24"/>
          <w:szCs w:val="24"/>
          <w:lang w:val="ro-RO"/>
        </w:rPr>
        <w:t xml:space="preserve"> detaliată a raportului poate fi accesată pe site-ul www.cahul.md.  </w:t>
      </w:r>
    </w:p>
    <w:p w14:paraId="0095EF22" w14:textId="77777777" w:rsidR="005332E0" w:rsidRPr="007E5CEF" w:rsidRDefault="005332E0" w:rsidP="00BD2D19">
      <w:pPr>
        <w:pStyle w:val="a9"/>
        <w:rPr>
          <w:rFonts w:ascii="Times New Roman" w:hAnsi="Times New Roman" w:cs="Times New Roman"/>
          <w:b/>
          <w:sz w:val="24"/>
          <w:szCs w:val="24"/>
          <w:lang w:val="ro-RO"/>
        </w:rPr>
      </w:pPr>
    </w:p>
    <w:p w14:paraId="439B2EE7" w14:textId="77777777" w:rsidR="003D66DF" w:rsidRDefault="003D66DF" w:rsidP="00BD2D19">
      <w:pPr>
        <w:spacing w:line="240" w:lineRule="auto"/>
      </w:pPr>
    </w:p>
    <w:sectPr w:rsidR="003D66DF" w:rsidSect="006D5D25">
      <w:footerReference w:type="default" r:id="rId8"/>
      <w:pgSz w:w="11906" w:h="16838"/>
      <w:pgMar w:top="426" w:right="850" w:bottom="426" w:left="1701"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B50C" w14:textId="77777777" w:rsidR="0002320B" w:rsidRDefault="0002320B">
      <w:pPr>
        <w:spacing w:after="0" w:line="240" w:lineRule="auto"/>
      </w:pPr>
      <w:r>
        <w:separator/>
      </w:r>
    </w:p>
  </w:endnote>
  <w:endnote w:type="continuationSeparator" w:id="0">
    <w:p w14:paraId="09FAC2FA" w14:textId="77777777" w:rsidR="0002320B" w:rsidRDefault="0002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724867"/>
      <w:docPartObj>
        <w:docPartGallery w:val="Page Numbers (Bottom of Page)"/>
        <w:docPartUnique/>
      </w:docPartObj>
    </w:sdtPr>
    <w:sdtEndPr>
      <w:rPr>
        <w:rFonts w:ascii="Times New Roman" w:hAnsi="Times New Roman" w:cs="Times New Roman"/>
        <w:sz w:val="20"/>
      </w:rPr>
    </w:sdtEndPr>
    <w:sdtContent>
      <w:p w14:paraId="70696A65" w14:textId="77777777" w:rsidR="006D5D25" w:rsidRPr="00EA70EC" w:rsidRDefault="006D5D25">
        <w:pPr>
          <w:pStyle w:val="afa"/>
          <w:jc w:val="right"/>
          <w:rPr>
            <w:rFonts w:ascii="Times New Roman" w:hAnsi="Times New Roman" w:cs="Times New Roman"/>
            <w:sz w:val="20"/>
          </w:rPr>
        </w:pPr>
        <w:r w:rsidRPr="00EA70EC">
          <w:rPr>
            <w:rFonts w:ascii="Times New Roman" w:hAnsi="Times New Roman" w:cs="Times New Roman"/>
            <w:sz w:val="20"/>
          </w:rPr>
          <w:fldChar w:fldCharType="begin"/>
        </w:r>
        <w:r w:rsidRPr="00EA70EC">
          <w:rPr>
            <w:rFonts w:ascii="Times New Roman" w:hAnsi="Times New Roman" w:cs="Times New Roman"/>
            <w:sz w:val="20"/>
          </w:rPr>
          <w:instrText>PAGE   \* MERGEFORMAT</w:instrText>
        </w:r>
        <w:r w:rsidRPr="00EA70EC">
          <w:rPr>
            <w:rFonts w:ascii="Times New Roman" w:hAnsi="Times New Roman" w:cs="Times New Roman"/>
            <w:sz w:val="20"/>
          </w:rPr>
          <w:fldChar w:fldCharType="separate"/>
        </w:r>
        <w:r w:rsidR="00852A76" w:rsidRPr="00852A76">
          <w:rPr>
            <w:rFonts w:ascii="Times New Roman" w:hAnsi="Times New Roman" w:cs="Times New Roman"/>
            <w:noProof/>
            <w:sz w:val="20"/>
            <w:lang w:val="ru-RU"/>
          </w:rPr>
          <w:t>19</w:t>
        </w:r>
        <w:r w:rsidRPr="00EA70EC">
          <w:rPr>
            <w:rFonts w:ascii="Times New Roman" w:hAnsi="Times New Roman" w:cs="Times New Roman"/>
            <w:sz w:val="20"/>
          </w:rPr>
          <w:fldChar w:fldCharType="end"/>
        </w:r>
      </w:p>
    </w:sdtContent>
  </w:sdt>
  <w:p w14:paraId="17238CA8" w14:textId="77777777" w:rsidR="006D5D25" w:rsidRDefault="006D5D2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8CFE" w14:textId="77777777" w:rsidR="0002320B" w:rsidRDefault="0002320B">
      <w:pPr>
        <w:spacing w:after="0" w:line="240" w:lineRule="auto"/>
      </w:pPr>
      <w:r>
        <w:separator/>
      </w:r>
    </w:p>
  </w:footnote>
  <w:footnote w:type="continuationSeparator" w:id="0">
    <w:p w14:paraId="29867238" w14:textId="77777777" w:rsidR="0002320B" w:rsidRDefault="00023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3DB"/>
    <w:multiLevelType w:val="hybridMultilevel"/>
    <w:tmpl w:val="9828E2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0267DA"/>
    <w:multiLevelType w:val="hybridMultilevel"/>
    <w:tmpl w:val="B8DA2340"/>
    <w:lvl w:ilvl="0" w:tplc="311A1D80">
      <w:start w:val="1"/>
      <w:numFmt w:val="bullet"/>
      <w:lvlText w:val="-"/>
      <w:lvlJc w:val="left"/>
      <w:pPr>
        <w:ind w:left="12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46EA6"/>
    <w:multiLevelType w:val="hybridMultilevel"/>
    <w:tmpl w:val="F5463040"/>
    <w:lvl w:ilvl="0" w:tplc="2D9E82E4">
      <w:start w:val="13"/>
      <w:numFmt w:val="upperLetter"/>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8A80F61"/>
    <w:multiLevelType w:val="hybridMultilevel"/>
    <w:tmpl w:val="16F0600A"/>
    <w:lvl w:ilvl="0" w:tplc="7B724A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A7E20"/>
    <w:multiLevelType w:val="hybridMultilevel"/>
    <w:tmpl w:val="28F4994E"/>
    <w:lvl w:ilvl="0" w:tplc="CA745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22176"/>
    <w:multiLevelType w:val="hybridMultilevel"/>
    <w:tmpl w:val="88CC6E0E"/>
    <w:lvl w:ilvl="0" w:tplc="04190015">
      <w:start w:val="1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52373"/>
    <w:multiLevelType w:val="hybridMultilevel"/>
    <w:tmpl w:val="6660FA7C"/>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29ED1EC2"/>
    <w:multiLevelType w:val="hybridMultilevel"/>
    <w:tmpl w:val="856A9414"/>
    <w:lvl w:ilvl="0" w:tplc="058AFB9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BEC4913"/>
    <w:multiLevelType w:val="hybridMultilevel"/>
    <w:tmpl w:val="40267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4B7F0E"/>
    <w:multiLevelType w:val="hybridMultilevel"/>
    <w:tmpl w:val="CA4A26EA"/>
    <w:lvl w:ilvl="0" w:tplc="50EE3F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4EF72FB"/>
    <w:multiLevelType w:val="hybridMultilevel"/>
    <w:tmpl w:val="EAAC90C2"/>
    <w:lvl w:ilvl="0" w:tplc="04190015">
      <w:start w:val="1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22252"/>
    <w:multiLevelType w:val="hybridMultilevel"/>
    <w:tmpl w:val="DAE8B254"/>
    <w:lvl w:ilvl="0" w:tplc="B6CC60D2">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F34D1C"/>
    <w:multiLevelType w:val="hybridMultilevel"/>
    <w:tmpl w:val="CAE41F56"/>
    <w:lvl w:ilvl="0" w:tplc="04190003">
      <w:start w:val="1"/>
      <w:numFmt w:val="bullet"/>
      <w:lvlText w:val="o"/>
      <w:lvlJc w:val="left"/>
      <w:pPr>
        <w:ind w:left="1356" w:hanging="360"/>
      </w:pPr>
      <w:rPr>
        <w:rFonts w:ascii="Courier New" w:hAnsi="Courier New" w:cs="Courier New"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3" w15:restartNumberingAfterBreak="0">
    <w:nsid w:val="3C095C12"/>
    <w:multiLevelType w:val="hybridMultilevel"/>
    <w:tmpl w:val="C1EC1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D62730"/>
    <w:multiLevelType w:val="hybridMultilevel"/>
    <w:tmpl w:val="DDA6B1CE"/>
    <w:lvl w:ilvl="0" w:tplc="E14245D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79D1A96"/>
    <w:multiLevelType w:val="hybridMultilevel"/>
    <w:tmpl w:val="440268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C42E53"/>
    <w:multiLevelType w:val="hybridMultilevel"/>
    <w:tmpl w:val="E430BD44"/>
    <w:lvl w:ilvl="0" w:tplc="0419000B">
      <w:start w:val="1"/>
      <w:numFmt w:val="bullet"/>
      <w:lvlText w:val=""/>
      <w:lvlJc w:val="left"/>
      <w:pPr>
        <w:ind w:left="720" w:hanging="360"/>
      </w:pPr>
      <w:rPr>
        <w:rFonts w:ascii="Wingdings" w:hAnsi="Wingdings" w:hint="default"/>
      </w:rPr>
    </w:lvl>
    <w:lvl w:ilvl="1" w:tplc="7DD00CB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15CE0"/>
    <w:multiLevelType w:val="hybridMultilevel"/>
    <w:tmpl w:val="24CC06F8"/>
    <w:lvl w:ilvl="0" w:tplc="04190015">
      <w:start w:val="13"/>
      <w:numFmt w:val="upp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CC1C7B"/>
    <w:multiLevelType w:val="hybridMultilevel"/>
    <w:tmpl w:val="6D8855EE"/>
    <w:lvl w:ilvl="0" w:tplc="04190015">
      <w:start w:val="1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9F4EEF"/>
    <w:multiLevelType w:val="hybridMultilevel"/>
    <w:tmpl w:val="C268C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F657D9"/>
    <w:multiLevelType w:val="hybridMultilevel"/>
    <w:tmpl w:val="32E49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9B0865"/>
    <w:multiLevelType w:val="hybridMultilevel"/>
    <w:tmpl w:val="6FEC2E50"/>
    <w:lvl w:ilvl="0" w:tplc="04190015">
      <w:start w:val="1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143412"/>
    <w:multiLevelType w:val="hybridMultilevel"/>
    <w:tmpl w:val="70864064"/>
    <w:lvl w:ilvl="0" w:tplc="F9D02AE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837532B"/>
    <w:multiLevelType w:val="hybridMultilevel"/>
    <w:tmpl w:val="90B01E1E"/>
    <w:lvl w:ilvl="0" w:tplc="D784A3AE">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75ABA"/>
    <w:multiLevelType w:val="hybridMultilevel"/>
    <w:tmpl w:val="A4643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C7485D"/>
    <w:multiLevelType w:val="hybridMultilevel"/>
    <w:tmpl w:val="926CB1C6"/>
    <w:lvl w:ilvl="0" w:tplc="EDB4B45A">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6A0F7FA0"/>
    <w:multiLevelType w:val="hybridMultilevel"/>
    <w:tmpl w:val="E8C4609A"/>
    <w:lvl w:ilvl="0" w:tplc="04190015">
      <w:start w:val="13"/>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1C0737"/>
    <w:multiLevelType w:val="hybridMultilevel"/>
    <w:tmpl w:val="1EC497A2"/>
    <w:lvl w:ilvl="0" w:tplc="A60480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C695991"/>
    <w:multiLevelType w:val="hybridMultilevel"/>
    <w:tmpl w:val="C1ECF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B80D6E"/>
    <w:multiLevelType w:val="hybridMultilevel"/>
    <w:tmpl w:val="7A929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91B4C"/>
    <w:multiLevelType w:val="hybridMultilevel"/>
    <w:tmpl w:val="B324F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279C7"/>
    <w:multiLevelType w:val="hybridMultilevel"/>
    <w:tmpl w:val="2C3A04C2"/>
    <w:lvl w:ilvl="0" w:tplc="00E812EC">
      <w:start w:val="13"/>
      <w:numFmt w:val="upperLetter"/>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2109B9"/>
    <w:multiLevelType w:val="hybridMultilevel"/>
    <w:tmpl w:val="835A7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970AC9"/>
    <w:multiLevelType w:val="hybridMultilevel"/>
    <w:tmpl w:val="019044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B21EB5"/>
    <w:multiLevelType w:val="hybridMultilevel"/>
    <w:tmpl w:val="631EFF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FF2F18"/>
    <w:multiLevelType w:val="hybridMultilevel"/>
    <w:tmpl w:val="B2945E0A"/>
    <w:lvl w:ilvl="0" w:tplc="B6CC60D2">
      <w:start w:val="1"/>
      <w:numFmt w:val="upperRoman"/>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5E0764"/>
    <w:multiLevelType w:val="hybridMultilevel"/>
    <w:tmpl w:val="91E8F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855714"/>
    <w:multiLevelType w:val="hybridMultilevel"/>
    <w:tmpl w:val="E5744C8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0"/>
  </w:num>
  <w:num w:numId="3">
    <w:abstractNumId w:val="34"/>
  </w:num>
  <w:num w:numId="4">
    <w:abstractNumId w:val="22"/>
  </w:num>
  <w:num w:numId="5">
    <w:abstractNumId w:val="2"/>
  </w:num>
  <w:num w:numId="6">
    <w:abstractNumId w:val="10"/>
  </w:num>
  <w:num w:numId="7">
    <w:abstractNumId w:val="18"/>
  </w:num>
  <w:num w:numId="8">
    <w:abstractNumId w:val="21"/>
  </w:num>
  <w:num w:numId="9">
    <w:abstractNumId w:val="5"/>
  </w:num>
  <w:num w:numId="10">
    <w:abstractNumId w:val="31"/>
  </w:num>
  <w:num w:numId="11">
    <w:abstractNumId w:val="17"/>
  </w:num>
  <w:num w:numId="12">
    <w:abstractNumId w:val="26"/>
  </w:num>
  <w:num w:numId="13">
    <w:abstractNumId w:val="8"/>
  </w:num>
  <w:num w:numId="14">
    <w:abstractNumId w:val="13"/>
  </w:num>
  <w:num w:numId="15">
    <w:abstractNumId w:val="19"/>
  </w:num>
  <w:num w:numId="16">
    <w:abstractNumId w:val="28"/>
  </w:num>
  <w:num w:numId="17">
    <w:abstractNumId w:val="3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6"/>
  </w:num>
  <w:num w:numId="21">
    <w:abstractNumId w:val="23"/>
  </w:num>
  <w:num w:numId="22">
    <w:abstractNumId w:val="29"/>
  </w:num>
  <w:num w:numId="23">
    <w:abstractNumId w:val="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num>
  <w:num w:numId="27">
    <w:abstractNumId w:val="24"/>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37"/>
  </w:num>
  <w:num w:numId="39">
    <w:abstractNumId w:val="35"/>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5C"/>
    <w:rsid w:val="0002320B"/>
    <w:rsid w:val="003A1B5C"/>
    <w:rsid w:val="003D66DF"/>
    <w:rsid w:val="005332E0"/>
    <w:rsid w:val="00627F5C"/>
    <w:rsid w:val="006D5D25"/>
    <w:rsid w:val="00852A76"/>
    <w:rsid w:val="00870EEC"/>
    <w:rsid w:val="009A6FC1"/>
    <w:rsid w:val="00B2536E"/>
    <w:rsid w:val="00BD2D19"/>
    <w:rsid w:val="00E94D1D"/>
    <w:rsid w:val="00FA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B5FA"/>
  <w15:chartTrackingRefBased/>
  <w15:docId w15:val="{F9267A80-F278-42A5-8F7E-208FE01E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32E0"/>
    <w:pPr>
      <w:spacing w:after="200" w:line="252" w:lineRule="auto"/>
    </w:pPr>
    <w:rPr>
      <w:rFonts w:asciiTheme="majorHAnsi" w:hAnsiTheme="majorHAnsi" w:cstheme="majorBidi"/>
      <w:lang w:val="en-US" w:bidi="en-US"/>
    </w:rPr>
  </w:style>
  <w:style w:type="paragraph" w:styleId="1">
    <w:name w:val="heading 1"/>
    <w:basedOn w:val="a"/>
    <w:next w:val="a"/>
    <w:link w:val="10"/>
    <w:uiPriority w:val="9"/>
    <w:qFormat/>
    <w:rsid w:val="005332E0"/>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2">
    <w:name w:val="heading 2"/>
    <w:basedOn w:val="a"/>
    <w:next w:val="a"/>
    <w:link w:val="20"/>
    <w:uiPriority w:val="9"/>
    <w:unhideWhenUsed/>
    <w:qFormat/>
    <w:rsid w:val="005332E0"/>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3">
    <w:name w:val="heading 3"/>
    <w:basedOn w:val="a"/>
    <w:next w:val="a"/>
    <w:link w:val="30"/>
    <w:uiPriority w:val="9"/>
    <w:unhideWhenUsed/>
    <w:qFormat/>
    <w:rsid w:val="005332E0"/>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4">
    <w:name w:val="heading 4"/>
    <w:basedOn w:val="a"/>
    <w:next w:val="a"/>
    <w:link w:val="40"/>
    <w:uiPriority w:val="9"/>
    <w:semiHidden/>
    <w:unhideWhenUsed/>
    <w:qFormat/>
    <w:rsid w:val="005332E0"/>
    <w:pPr>
      <w:pBdr>
        <w:bottom w:val="dotted" w:sz="4" w:space="1" w:color="C45911" w:themeColor="accent2" w:themeShade="BF"/>
      </w:pBdr>
      <w:spacing w:after="120"/>
      <w:jc w:val="center"/>
      <w:outlineLvl w:val="3"/>
    </w:pPr>
    <w:rPr>
      <w:caps/>
      <w:color w:val="823B0B" w:themeColor="accent2" w:themeShade="7F"/>
      <w:spacing w:val="10"/>
    </w:rPr>
  </w:style>
  <w:style w:type="paragraph" w:styleId="5">
    <w:name w:val="heading 5"/>
    <w:basedOn w:val="a"/>
    <w:next w:val="a"/>
    <w:link w:val="50"/>
    <w:uiPriority w:val="9"/>
    <w:semiHidden/>
    <w:unhideWhenUsed/>
    <w:qFormat/>
    <w:rsid w:val="005332E0"/>
    <w:pPr>
      <w:spacing w:before="320" w:after="120"/>
      <w:jc w:val="center"/>
      <w:outlineLvl w:val="4"/>
    </w:pPr>
    <w:rPr>
      <w:caps/>
      <w:color w:val="823B0B" w:themeColor="accent2" w:themeShade="7F"/>
      <w:spacing w:val="10"/>
    </w:rPr>
  </w:style>
  <w:style w:type="paragraph" w:styleId="6">
    <w:name w:val="heading 6"/>
    <w:basedOn w:val="a"/>
    <w:next w:val="a"/>
    <w:link w:val="60"/>
    <w:uiPriority w:val="9"/>
    <w:semiHidden/>
    <w:unhideWhenUsed/>
    <w:qFormat/>
    <w:rsid w:val="005332E0"/>
    <w:pPr>
      <w:spacing w:after="120"/>
      <w:jc w:val="center"/>
      <w:outlineLvl w:val="5"/>
    </w:pPr>
    <w:rPr>
      <w:caps/>
      <w:color w:val="C45911" w:themeColor="accent2" w:themeShade="BF"/>
      <w:spacing w:val="10"/>
    </w:rPr>
  </w:style>
  <w:style w:type="paragraph" w:styleId="7">
    <w:name w:val="heading 7"/>
    <w:basedOn w:val="a"/>
    <w:next w:val="a"/>
    <w:link w:val="70"/>
    <w:uiPriority w:val="9"/>
    <w:semiHidden/>
    <w:unhideWhenUsed/>
    <w:qFormat/>
    <w:rsid w:val="005332E0"/>
    <w:pPr>
      <w:spacing w:after="120"/>
      <w:jc w:val="center"/>
      <w:outlineLvl w:val="6"/>
    </w:pPr>
    <w:rPr>
      <w:i/>
      <w:iCs/>
      <w:caps/>
      <w:color w:val="C45911" w:themeColor="accent2" w:themeShade="BF"/>
      <w:spacing w:val="10"/>
    </w:rPr>
  </w:style>
  <w:style w:type="paragraph" w:styleId="8">
    <w:name w:val="heading 8"/>
    <w:basedOn w:val="a"/>
    <w:next w:val="a"/>
    <w:link w:val="80"/>
    <w:uiPriority w:val="9"/>
    <w:semiHidden/>
    <w:unhideWhenUsed/>
    <w:qFormat/>
    <w:rsid w:val="005332E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5332E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2E0"/>
    <w:rPr>
      <w:rFonts w:asciiTheme="majorHAnsi" w:hAnsiTheme="majorHAnsi" w:cstheme="majorBidi"/>
      <w:caps/>
      <w:color w:val="833C0B" w:themeColor="accent2" w:themeShade="80"/>
      <w:spacing w:val="20"/>
      <w:sz w:val="28"/>
      <w:szCs w:val="28"/>
      <w:lang w:val="en-US" w:bidi="en-US"/>
    </w:rPr>
  </w:style>
  <w:style w:type="character" w:customStyle="1" w:styleId="20">
    <w:name w:val="Заголовок 2 Знак"/>
    <w:basedOn w:val="a0"/>
    <w:link w:val="2"/>
    <w:uiPriority w:val="9"/>
    <w:rsid w:val="005332E0"/>
    <w:rPr>
      <w:rFonts w:asciiTheme="majorHAnsi" w:hAnsiTheme="majorHAnsi" w:cstheme="majorBidi"/>
      <w:caps/>
      <w:color w:val="833C0B" w:themeColor="accent2" w:themeShade="80"/>
      <w:spacing w:val="15"/>
      <w:sz w:val="24"/>
      <w:szCs w:val="24"/>
      <w:lang w:val="en-US" w:bidi="en-US"/>
    </w:rPr>
  </w:style>
  <w:style w:type="character" w:customStyle="1" w:styleId="30">
    <w:name w:val="Заголовок 3 Знак"/>
    <w:basedOn w:val="a0"/>
    <w:link w:val="3"/>
    <w:uiPriority w:val="9"/>
    <w:rsid w:val="005332E0"/>
    <w:rPr>
      <w:rFonts w:asciiTheme="majorHAnsi" w:hAnsiTheme="majorHAnsi" w:cstheme="majorBidi"/>
      <w:caps/>
      <w:color w:val="823B0B" w:themeColor="accent2" w:themeShade="7F"/>
      <w:sz w:val="24"/>
      <w:szCs w:val="24"/>
      <w:lang w:val="en-US" w:bidi="en-US"/>
    </w:rPr>
  </w:style>
  <w:style w:type="character" w:customStyle="1" w:styleId="40">
    <w:name w:val="Заголовок 4 Знак"/>
    <w:basedOn w:val="a0"/>
    <w:link w:val="4"/>
    <w:uiPriority w:val="9"/>
    <w:semiHidden/>
    <w:rsid w:val="005332E0"/>
    <w:rPr>
      <w:rFonts w:asciiTheme="majorHAnsi" w:hAnsiTheme="majorHAnsi" w:cstheme="majorBidi"/>
      <w:caps/>
      <w:color w:val="823B0B" w:themeColor="accent2" w:themeShade="7F"/>
      <w:spacing w:val="10"/>
      <w:lang w:val="en-US" w:bidi="en-US"/>
    </w:rPr>
  </w:style>
  <w:style w:type="character" w:customStyle="1" w:styleId="50">
    <w:name w:val="Заголовок 5 Знак"/>
    <w:basedOn w:val="a0"/>
    <w:link w:val="5"/>
    <w:uiPriority w:val="9"/>
    <w:semiHidden/>
    <w:rsid w:val="005332E0"/>
    <w:rPr>
      <w:rFonts w:asciiTheme="majorHAnsi" w:hAnsiTheme="majorHAnsi" w:cstheme="majorBidi"/>
      <w:caps/>
      <w:color w:val="823B0B" w:themeColor="accent2" w:themeShade="7F"/>
      <w:spacing w:val="10"/>
      <w:lang w:val="en-US" w:bidi="en-US"/>
    </w:rPr>
  </w:style>
  <w:style w:type="character" w:customStyle="1" w:styleId="60">
    <w:name w:val="Заголовок 6 Знак"/>
    <w:basedOn w:val="a0"/>
    <w:link w:val="6"/>
    <w:uiPriority w:val="9"/>
    <w:semiHidden/>
    <w:rsid w:val="005332E0"/>
    <w:rPr>
      <w:rFonts w:asciiTheme="majorHAnsi" w:hAnsiTheme="majorHAnsi" w:cstheme="majorBidi"/>
      <w:caps/>
      <w:color w:val="C45911" w:themeColor="accent2" w:themeShade="BF"/>
      <w:spacing w:val="10"/>
      <w:lang w:val="en-US" w:bidi="en-US"/>
    </w:rPr>
  </w:style>
  <w:style w:type="character" w:customStyle="1" w:styleId="70">
    <w:name w:val="Заголовок 7 Знак"/>
    <w:basedOn w:val="a0"/>
    <w:link w:val="7"/>
    <w:uiPriority w:val="9"/>
    <w:semiHidden/>
    <w:rsid w:val="005332E0"/>
    <w:rPr>
      <w:rFonts w:asciiTheme="majorHAnsi" w:hAnsiTheme="majorHAnsi" w:cstheme="majorBidi"/>
      <w:i/>
      <w:iCs/>
      <w:caps/>
      <w:color w:val="C45911" w:themeColor="accent2" w:themeShade="BF"/>
      <w:spacing w:val="10"/>
      <w:lang w:val="en-US" w:bidi="en-US"/>
    </w:rPr>
  </w:style>
  <w:style w:type="character" w:customStyle="1" w:styleId="80">
    <w:name w:val="Заголовок 8 Знак"/>
    <w:basedOn w:val="a0"/>
    <w:link w:val="8"/>
    <w:uiPriority w:val="9"/>
    <w:semiHidden/>
    <w:rsid w:val="005332E0"/>
    <w:rPr>
      <w:rFonts w:asciiTheme="majorHAnsi" w:hAnsiTheme="majorHAnsi" w:cstheme="majorBidi"/>
      <w:caps/>
      <w:spacing w:val="10"/>
      <w:sz w:val="20"/>
      <w:szCs w:val="20"/>
      <w:lang w:val="en-US" w:bidi="en-US"/>
    </w:rPr>
  </w:style>
  <w:style w:type="character" w:customStyle="1" w:styleId="90">
    <w:name w:val="Заголовок 9 Знак"/>
    <w:basedOn w:val="a0"/>
    <w:link w:val="9"/>
    <w:uiPriority w:val="9"/>
    <w:semiHidden/>
    <w:rsid w:val="005332E0"/>
    <w:rPr>
      <w:rFonts w:asciiTheme="majorHAnsi" w:hAnsiTheme="majorHAnsi" w:cstheme="majorBidi"/>
      <w:i/>
      <w:iCs/>
      <w:caps/>
      <w:spacing w:val="10"/>
      <w:sz w:val="20"/>
      <w:szCs w:val="20"/>
      <w:lang w:val="en-US" w:bidi="en-US"/>
    </w:rPr>
  </w:style>
  <w:style w:type="paragraph" w:styleId="a3">
    <w:name w:val="Title"/>
    <w:basedOn w:val="a"/>
    <w:next w:val="a"/>
    <w:link w:val="a4"/>
    <w:uiPriority w:val="10"/>
    <w:qFormat/>
    <w:rsid w:val="005332E0"/>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a4">
    <w:name w:val="Заголовок Знак"/>
    <w:basedOn w:val="a0"/>
    <w:link w:val="a3"/>
    <w:uiPriority w:val="10"/>
    <w:rsid w:val="005332E0"/>
    <w:rPr>
      <w:rFonts w:asciiTheme="majorHAnsi" w:hAnsiTheme="majorHAnsi" w:cstheme="majorBidi"/>
      <w:caps/>
      <w:color w:val="833C0B" w:themeColor="accent2" w:themeShade="80"/>
      <w:spacing w:val="50"/>
      <w:sz w:val="44"/>
      <w:szCs w:val="44"/>
      <w:lang w:val="en-US" w:bidi="en-US"/>
    </w:rPr>
  </w:style>
  <w:style w:type="paragraph" w:styleId="a5">
    <w:name w:val="Subtitle"/>
    <w:basedOn w:val="a"/>
    <w:next w:val="a"/>
    <w:link w:val="a6"/>
    <w:uiPriority w:val="11"/>
    <w:qFormat/>
    <w:rsid w:val="005332E0"/>
    <w:pPr>
      <w:spacing w:after="560" w:line="240" w:lineRule="auto"/>
      <w:jc w:val="center"/>
    </w:pPr>
    <w:rPr>
      <w:caps/>
      <w:spacing w:val="20"/>
      <w:sz w:val="18"/>
      <w:szCs w:val="18"/>
    </w:rPr>
  </w:style>
  <w:style w:type="character" w:customStyle="1" w:styleId="a6">
    <w:name w:val="Подзаголовок Знак"/>
    <w:basedOn w:val="a0"/>
    <w:link w:val="a5"/>
    <w:uiPriority w:val="11"/>
    <w:rsid w:val="005332E0"/>
    <w:rPr>
      <w:rFonts w:asciiTheme="majorHAnsi" w:hAnsiTheme="majorHAnsi" w:cstheme="majorBidi"/>
      <w:caps/>
      <w:spacing w:val="20"/>
      <w:sz w:val="18"/>
      <w:szCs w:val="18"/>
      <w:lang w:val="en-US" w:bidi="en-US"/>
    </w:rPr>
  </w:style>
  <w:style w:type="character" w:styleId="a7">
    <w:name w:val="Strong"/>
    <w:qFormat/>
    <w:rsid w:val="005332E0"/>
    <w:rPr>
      <w:b/>
      <w:bCs/>
      <w:color w:val="C45911" w:themeColor="accent2" w:themeShade="BF"/>
      <w:spacing w:val="5"/>
    </w:rPr>
  </w:style>
  <w:style w:type="character" w:styleId="a8">
    <w:name w:val="Emphasis"/>
    <w:uiPriority w:val="20"/>
    <w:qFormat/>
    <w:rsid w:val="005332E0"/>
    <w:rPr>
      <w:caps/>
      <w:spacing w:val="5"/>
      <w:sz w:val="20"/>
      <w:szCs w:val="20"/>
    </w:rPr>
  </w:style>
  <w:style w:type="paragraph" w:styleId="a9">
    <w:name w:val="No Spacing"/>
    <w:basedOn w:val="a"/>
    <w:link w:val="aa"/>
    <w:uiPriority w:val="1"/>
    <w:qFormat/>
    <w:rsid w:val="005332E0"/>
    <w:pPr>
      <w:spacing w:after="0" w:line="240" w:lineRule="auto"/>
    </w:pPr>
  </w:style>
  <w:style w:type="character" w:customStyle="1" w:styleId="aa">
    <w:name w:val="Без интервала Знак"/>
    <w:basedOn w:val="a0"/>
    <w:link w:val="a9"/>
    <w:uiPriority w:val="1"/>
    <w:rsid w:val="005332E0"/>
    <w:rPr>
      <w:rFonts w:asciiTheme="majorHAnsi" w:hAnsiTheme="majorHAnsi" w:cstheme="majorBidi"/>
      <w:lang w:val="en-US" w:bidi="en-US"/>
    </w:rPr>
  </w:style>
  <w:style w:type="paragraph" w:styleId="ab">
    <w:name w:val="List Paragraph"/>
    <w:aliases w:val="List Paragraph 1,Scriptoria bullet points,Bullets,List Paragraph (numbered (a)),Numbered Paragraph,Main numbered paragraph,Akapit z listą BS,Lettre d'introduction,List Paragraph11,Bullet Points,Liste Paragraf,Listenabsatz1,Llista Nivell1"/>
    <w:basedOn w:val="a"/>
    <w:link w:val="ac"/>
    <w:uiPriority w:val="34"/>
    <w:qFormat/>
    <w:rsid w:val="005332E0"/>
    <w:pPr>
      <w:ind w:left="720"/>
      <w:contextualSpacing/>
    </w:pPr>
  </w:style>
  <w:style w:type="character" w:customStyle="1" w:styleId="ac">
    <w:name w:val="Абзац списка Знак"/>
    <w:aliases w:val="List Paragraph 1 Знак,Scriptoria bullet points Знак,Bullets Знак,List Paragraph (numbered (a)) Знак,Numbered Paragraph Знак,Main numbered paragraph Знак,Akapit z listą BS Знак,Lettre d'introduction Знак,List Paragraph11 Знак"/>
    <w:link w:val="ab"/>
    <w:uiPriority w:val="34"/>
    <w:locked/>
    <w:rsid w:val="005332E0"/>
    <w:rPr>
      <w:rFonts w:asciiTheme="majorHAnsi" w:hAnsiTheme="majorHAnsi" w:cstheme="majorBidi"/>
      <w:lang w:val="en-US" w:bidi="en-US"/>
    </w:rPr>
  </w:style>
  <w:style w:type="paragraph" w:styleId="21">
    <w:name w:val="Quote"/>
    <w:basedOn w:val="a"/>
    <w:next w:val="a"/>
    <w:link w:val="22"/>
    <w:uiPriority w:val="29"/>
    <w:qFormat/>
    <w:rsid w:val="005332E0"/>
    <w:rPr>
      <w:i/>
      <w:iCs/>
    </w:rPr>
  </w:style>
  <w:style w:type="character" w:customStyle="1" w:styleId="22">
    <w:name w:val="Цитата 2 Знак"/>
    <w:basedOn w:val="a0"/>
    <w:link w:val="21"/>
    <w:uiPriority w:val="29"/>
    <w:rsid w:val="005332E0"/>
    <w:rPr>
      <w:rFonts w:asciiTheme="majorHAnsi" w:hAnsiTheme="majorHAnsi" w:cstheme="majorBidi"/>
      <w:i/>
      <w:iCs/>
      <w:lang w:val="en-US" w:bidi="en-US"/>
    </w:rPr>
  </w:style>
  <w:style w:type="paragraph" w:styleId="ad">
    <w:name w:val="Intense Quote"/>
    <w:basedOn w:val="a"/>
    <w:next w:val="a"/>
    <w:link w:val="ae"/>
    <w:uiPriority w:val="30"/>
    <w:qFormat/>
    <w:rsid w:val="005332E0"/>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ae">
    <w:name w:val="Выделенная цитата Знак"/>
    <w:basedOn w:val="a0"/>
    <w:link w:val="ad"/>
    <w:uiPriority w:val="30"/>
    <w:rsid w:val="005332E0"/>
    <w:rPr>
      <w:rFonts w:asciiTheme="majorHAnsi" w:hAnsiTheme="majorHAnsi" w:cstheme="majorBidi"/>
      <w:caps/>
      <w:color w:val="823B0B" w:themeColor="accent2" w:themeShade="7F"/>
      <w:spacing w:val="5"/>
      <w:sz w:val="20"/>
      <w:szCs w:val="20"/>
      <w:lang w:val="en-US" w:bidi="en-US"/>
    </w:rPr>
  </w:style>
  <w:style w:type="character" w:styleId="af">
    <w:name w:val="Subtle Emphasis"/>
    <w:uiPriority w:val="19"/>
    <w:qFormat/>
    <w:rsid w:val="005332E0"/>
    <w:rPr>
      <w:i/>
      <w:iCs/>
    </w:rPr>
  </w:style>
  <w:style w:type="character" w:styleId="af0">
    <w:name w:val="Intense Emphasis"/>
    <w:uiPriority w:val="21"/>
    <w:qFormat/>
    <w:rsid w:val="005332E0"/>
    <w:rPr>
      <w:i/>
      <w:iCs/>
      <w:caps/>
      <w:spacing w:val="10"/>
      <w:sz w:val="20"/>
      <w:szCs w:val="20"/>
    </w:rPr>
  </w:style>
  <w:style w:type="character" w:styleId="af1">
    <w:name w:val="Subtle Reference"/>
    <w:basedOn w:val="a0"/>
    <w:uiPriority w:val="31"/>
    <w:qFormat/>
    <w:rsid w:val="005332E0"/>
    <w:rPr>
      <w:rFonts w:asciiTheme="minorHAnsi" w:eastAsiaTheme="minorEastAsia" w:hAnsiTheme="minorHAnsi" w:cstheme="minorBidi"/>
      <w:i/>
      <w:iCs/>
      <w:color w:val="823B0B" w:themeColor="accent2" w:themeShade="7F"/>
    </w:rPr>
  </w:style>
  <w:style w:type="character" w:styleId="af2">
    <w:name w:val="Intense Reference"/>
    <w:uiPriority w:val="32"/>
    <w:qFormat/>
    <w:rsid w:val="005332E0"/>
    <w:rPr>
      <w:rFonts w:asciiTheme="minorHAnsi" w:eastAsiaTheme="minorEastAsia" w:hAnsiTheme="minorHAnsi" w:cstheme="minorBidi"/>
      <w:b/>
      <w:bCs/>
      <w:i/>
      <w:iCs/>
      <w:color w:val="823B0B" w:themeColor="accent2" w:themeShade="7F"/>
    </w:rPr>
  </w:style>
  <w:style w:type="character" w:styleId="af3">
    <w:name w:val="Book Title"/>
    <w:uiPriority w:val="33"/>
    <w:qFormat/>
    <w:rsid w:val="005332E0"/>
    <w:rPr>
      <w:caps/>
      <w:color w:val="823B0B" w:themeColor="accent2" w:themeShade="7F"/>
      <w:spacing w:val="5"/>
      <w:u w:color="823B0B" w:themeColor="accent2" w:themeShade="7F"/>
    </w:rPr>
  </w:style>
  <w:style w:type="paragraph" w:styleId="af4">
    <w:name w:val="Normal (Web)"/>
    <w:aliases w:val="Знак, Знак,webb,webb Знак Знак,webb Знак Знак Знак Char Char,Знак Знак Знак,Normal (Web) Знак,Normal (Web) Знак Знак Знак"/>
    <w:basedOn w:val="a"/>
    <w:link w:val="af5"/>
    <w:uiPriority w:val="99"/>
    <w:unhideWhenUsed/>
    <w:qFormat/>
    <w:rsid w:val="005332E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5">
    <w:name w:val="Обычный (Интернет) Знак"/>
    <w:aliases w:val="Знак Знак, Знак Знак,webb Знак,webb Знак Знак Знак,webb Знак Знак Знак Char Char Знак,Знак Знак Знак Знак,Normal (Web) Знак Знак,Normal (Web) Знак Знак Знак Знак"/>
    <w:link w:val="af4"/>
    <w:uiPriority w:val="99"/>
    <w:rsid w:val="005332E0"/>
    <w:rPr>
      <w:rFonts w:ascii="Times New Roman" w:eastAsia="Times New Roman" w:hAnsi="Times New Roman" w:cs="Times New Roman"/>
      <w:sz w:val="24"/>
      <w:szCs w:val="24"/>
      <w:lang w:eastAsia="ru-RU"/>
    </w:rPr>
  </w:style>
  <w:style w:type="table" w:styleId="af6">
    <w:name w:val="Table Grid"/>
    <w:basedOn w:val="a1"/>
    <w:uiPriority w:val="59"/>
    <w:rsid w:val="005332E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Indent"/>
    <w:basedOn w:val="a"/>
    <w:link w:val="af8"/>
    <w:unhideWhenUsed/>
    <w:rsid w:val="005332E0"/>
    <w:pPr>
      <w:tabs>
        <w:tab w:val="left" w:pos="6560"/>
      </w:tabs>
      <w:spacing w:after="0" w:line="240" w:lineRule="auto"/>
      <w:ind w:left="3240"/>
    </w:pPr>
    <w:rPr>
      <w:rFonts w:ascii="Times New Roman" w:eastAsia="Times New Roman" w:hAnsi="Times New Roman" w:cs="Times New Roman"/>
      <w:sz w:val="24"/>
      <w:szCs w:val="24"/>
      <w:lang w:val="ro-RO" w:eastAsia="ru-RU" w:bidi="ar-SA"/>
    </w:rPr>
  </w:style>
  <w:style w:type="character" w:customStyle="1" w:styleId="af8">
    <w:name w:val="Основной текст с отступом Знак"/>
    <w:basedOn w:val="a0"/>
    <w:link w:val="af7"/>
    <w:rsid w:val="005332E0"/>
    <w:rPr>
      <w:rFonts w:ascii="Times New Roman" w:eastAsia="Times New Roman" w:hAnsi="Times New Roman" w:cs="Times New Roman"/>
      <w:sz w:val="24"/>
      <w:szCs w:val="24"/>
      <w:lang w:val="ro-RO" w:eastAsia="ru-RU"/>
    </w:rPr>
  </w:style>
  <w:style w:type="paragraph" w:styleId="af9">
    <w:name w:val="Block Text"/>
    <w:basedOn w:val="a"/>
    <w:unhideWhenUsed/>
    <w:rsid w:val="005332E0"/>
    <w:pPr>
      <w:spacing w:after="0" w:line="240" w:lineRule="auto"/>
      <w:ind w:left="-540" w:right="174"/>
      <w:jc w:val="both"/>
    </w:pPr>
    <w:rPr>
      <w:rFonts w:ascii="Times New Roman" w:eastAsia="Times New Roman" w:hAnsi="Times New Roman" w:cs="Times New Roman"/>
      <w:b/>
      <w:bCs/>
      <w:sz w:val="24"/>
      <w:szCs w:val="24"/>
      <w:lang w:val="ro-RO" w:eastAsia="ru-RU" w:bidi="ar-SA"/>
    </w:rPr>
  </w:style>
  <w:style w:type="paragraph" w:styleId="afa">
    <w:name w:val="footer"/>
    <w:basedOn w:val="a"/>
    <w:link w:val="afb"/>
    <w:uiPriority w:val="99"/>
    <w:unhideWhenUsed/>
    <w:rsid w:val="005332E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332E0"/>
    <w:rPr>
      <w:rFonts w:asciiTheme="majorHAnsi" w:hAnsiTheme="majorHAnsi" w:cstheme="majorBidi"/>
      <w:lang w:val="en-US" w:bidi="en-US"/>
    </w:rPr>
  </w:style>
  <w:style w:type="character" w:styleId="afc">
    <w:name w:val="Hyperlink"/>
    <w:basedOn w:val="a0"/>
    <w:uiPriority w:val="99"/>
    <w:unhideWhenUsed/>
    <w:rsid w:val="005332E0"/>
    <w:rPr>
      <w:color w:val="0000FF"/>
      <w:u w:val="single"/>
    </w:rPr>
  </w:style>
  <w:style w:type="paragraph" w:customStyle="1" w:styleId="11">
    <w:name w:val="Без интервала1"/>
    <w:rsid w:val="005332E0"/>
    <w:pPr>
      <w:spacing w:after="0" w:line="240" w:lineRule="auto"/>
    </w:pPr>
    <w:rPr>
      <w:rFonts w:ascii="Times New Roman" w:eastAsia="Times New Roman" w:hAnsi="Times New Roman" w:cs="Times New Roman"/>
      <w:color w:val="000000"/>
      <w:spacing w:val="11"/>
      <w:sz w:val="24"/>
      <w:szCs w:val="24"/>
    </w:rPr>
  </w:style>
  <w:style w:type="paragraph" w:styleId="afd">
    <w:name w:val="Balloon Text"/>
    <w:basedOn w:val="a"/>
    <w:link w:val="afe"/>
    <w:uiPriority w:val="99"/>
    <w:semiHidden/>
    <w:unhideWhenUsed/>
    <w:rsid w:val="005332E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332E0"/>
    <w:rPr>
      <w:rFonts w:ascii="Tahoma" w:hAnsi="Tahoma" w:cs="Tahoma"/>
      <w:sz w:val="16"/>
      <w:szCs w:val="16"/>
      <w:lang w:val="en-US" w:bidi="en-US"/>
    </w:rPr>
  </w:style>
  <w:style w:type="paragraph" w:styleId="aff">
    <w:name w:val="header"/>
    <w:basedOn w:val="a"/>
    <w:link w:val="aff0"/>
    <w:uiPriority w:val="99"/>
    <w:unhideWhenUsed/>
    <w:rsid w:val="005332E0"/>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5332E0"/>
    <w:rPr>
      <w:rFonts w:asciiTheme="majorHAnsi" w:hAnsiTheme="majorHAnsi" w:cstheme="majorBidi"/>
      <w:lang w:val="en-US" w:bidi="en-US"/>
    </w:rPr>
  </w:style>
  <w:style w:type="character" w:styleId="aff1">
    <w:name w:val="annotation reference"/>
    <w:basedOn w:val="a0"/>
    <w:uiPriority w:val="99"/>
    <w:semiHidden/>
    <w:unhideWhenUsed/>
    <w:rsid w:val="00B2536E"/>
    <w:rPr>
      <w:sz w:val="16"/>
      <w:szCs w:val="16"/>
    </w:rPr>
  </w:style>
  <w:style w:type="paragraph" w:styleId="aff2">
    <w:name w:val="annotation text"/>
    <w:basedOn w:val="a"/>
    <w:link w:val="aff3"/>
    <w:uiPriority w:val="99"/>
    <w:semiHidden/>
    <w:unhideWhenUsed/>
    <w:rsid w:val="00B2536E"/>
    <w:pPr>
      <w:spacing w:line="240" w:lineRule="auto"/>
    </w:pPr>
    <w:rPr>
      <w:sz w:val="20"/>
      <w:szCs w:val="20"/>
    </w:rPr>
  </w:style>
  <w:style w:type="character" w:customStyle="1" w:styleId="aff3">
    <w:name w:val="Текст примечания Знак"/>
    <w:basedOn w:val="a0"/>
    <w:link w:val="aff2"/>
    <w:uiPriority w:val="99"/>
    <w:semiHidden/>
    <w:rsid w:val="00B2536E"/>
    <w:rPr>
      <w:rFonts w:asciiTheme="majorHAnsi" w:hAnsiTheme="majorHAnsi" w:cstheme="majorBidi"/>
      <w:sz w:val="20"/>
      <w:szCs w:val="20"/>
      <w:lang w:val="en-US" w:bidi="en-US"/>
    </w:rPr>
  </w:style>
  <w:style w:type="paragraph" w:styleId="aff4">
    <w:name w:val="annotation subject"/>
    <w:basedOn w:val="aff2"/>
    <w:next w:val="aff2"/>
    <w:link w:val="aff5"/>
    <w:uiPriority w:val="99"/>
    <w:semiHidden/>
    <w:unhideWhenUsed/>
    <w:rsid w:val="00B2536E"/>
    <w:rPr>
      <w:b/>
      <w:bCs/>
    </w:rPr>
  </w:style>
  <w:style w:type="character" w:customStyle="1" w:styleId="aff5">
    <w:name w:val="Тема примечания Знак"/>
    <w:basedOn w:val="aff3"/>
    <w:link w:val="aff4"/>
    <w:uiPriority w:val="99"/>
    <w:semiHidden/>
    <w:rsid w:val="00B2536E"/>
    <w:rPr>
      <w:rFonts w:asciiTheme="majorHAnsi" w:hAnsiTheme="majorHAnsi" w:cstheme="majorBidi"/>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hul.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9356</Words>
  <Characters>53333</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Ciobanu</dc:creator>
  <cp:keywords/>
  <dc:description/>
  <cp:lastModifiedBy>CRC-403</cp:lastModifiedBy>
  <cp:revision>5</cp:revision>
  <cp:lastPrinted>2020-03-13T07:33:00Z</cp:lastPrinted>
  <dcterms:created xsi:type="dcterms:W3CDTF">2020-03-12T07:44:00Z</dcterms:created>
  <dcterms:modified xsi:type="dcterms:W3CDTF">2020-03-13T07:37:00Z</dcterms:modified>
</cp:coreProperties>
</file>