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6" w:type="dxa"/>
        <w:tblInd w:w="-318" w:type="dxa"/>
        <w:tblLayout w:type="fixed"/>
        <w:tblLook w:val="04A0"/>
      </w:tblPr>
      <w:tblGrid>
        <w:gridCol w:w="4397"/>
        <w:gridCol w:w="1069"/>
        <w:gridCol w:w="4710"/>
      </w:tblGrid>
      <w:tr w:rsidR="007829E1" w:rsidTr="007829E1">
        <w:trPr>
          <w:trHeight w:val="1559"/>
        </w:trPr>
        <w:tc>
          <w:tcPr>
            <w:tcW w:w="4397" w:type="dxa"/>
          </w:tcPr>
          <w:p w:rsidR="007829E1" w:rsidRDefault="007829E1">
            <w:pPr>
              <w:tabs>
                <w:tab w:val="left" w:pos="2340"/>
              </w:tabs>
              <w:spacing w:line="276" w:lineRule="auto"/>
              <w:jc w:val="center"/>
              <w:rPr>
                <w:rFonts w:eastAsia="SimSun"/>
                <w:b/>
                <w:lang w:val="ro-RO" w:eastAsia="zh-CN"/>
              </w:rPr>
            </w:pPr>
            <w:r>
              <w:rPr>
                <w:b/>
                <w:lang w:val="ro-RO"/>
              </w:rPr>
              <w:t>REPUBLICA MOLDOVA</w:t>
            </w:r>
          </w:p>
          <w:p w:rsidR="007829E1" w:rsidRDefault="007829E1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CONSILIUL RAIONAL CAHUL</w:t>
            </w:r>
          </w:p>
          <w:p w:rsidR="007829E1" w:rsidRDefault="007829E1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7829E1" w:rsidRDefault="007829E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MD-3909, </w:t>
            </w:r>
            <w:proofErr w:type="spellStart"/>
            <w:r>
              <w:rPr>
                <w:sz w:val="22"/>
                <w:szCs w:val="22"/>
                <w:lang w:val="en-US"/>
              </w:rPr>
              <w:t>mun.Cahul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Piaţa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Independenţei</w:t>
            </w:r>
            <w:proofErr w:type="spellEnd"/>
            <w:r>
              <w:rPr>
                <w:sz w:val="22"/>
                <w:szCs w:val="22"/>
                <w:lang w:val="en-US"/>
              </w:rPr>
              <w:t>, 2</w:t>
            </w:r>
          </w:p>
          <w:p w:rsidR="007829E1" w:rsidRDefault="007829E1">
            <w:pPr>
              <w:spacing w:line="276" w:lineRule="auto"/>
              <w:jc w:val="center"/>
              <w:rPr>
                <w:sz w:val="4"/>
                <w:szCs w:val="4"/>
                <w:lang w:val="en-US"/>
              </w:rPr>
            </w:pPr>
          </w:p>
          <w:p w:rsidR="007829E1" w:rsidRDefault="007829E1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>tel.(299) 2-49-88, fax.(299) 2-20-58</w:t>
            </w:r>
          </w:p>
        </w:tc>
        <w:tc>
          <w:tcPr>
            <w:tcW w:w="1069" w:type="dxa"/>
          </w:tcPr>
          <w:p w:rsidR="007829E1" w:rsidRDefault="007829E1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17780</wp:posOffset>
                  </wp:positionV>
                  <wp:extent cx="690880" cy="914400"/>
                  <wp:effectExtent l="19050" t="0" r="0" b="0"/>
                  <wp:wrapNone/>
                  <wp:docPr id="3" name="Imagine 5" descr="http://upload.wikimedia.org/wikipedia/commons/thumb/a/a3/Coat_of_arms_of_Moldova.svg/200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5" descr="http://upload.wikimedia.org/wikipedia/commons/thumb/a/a3/Coat_of_arms_of_Moldova.svg/200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829E1" w:rsidRDefault="007829E1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  <w:p w:rsidR="007829E1" w:rsidRDefault="007829E1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</w:p>
        </w:tc>
        <w:tc>
          <w:tcPr>
            <w:tcW w:w="4710" w:type="dxa"/>
          </w:tcPr>
          <w:p w:rsidR="007829E1" w:rsidRDefault="007829E1">
            <w:pPr>
              <w:spacing w:line="276" w:lineRule="auto"/>
              <w:jc w:val="center"/>
              <w:rPr>
                <w:rFonts w:eastAsia="SimSun"/>
                <w:b/>
                <w:lang w:val="ro-RO" w:eastAsia="zh-CN"/>
              </w:rPr>
            </w:pPr>
            <w:r>
              <w:rPr>
                <w:b/>
                <w:lang w:val="ro-RO"/>
              </w:rPr>
              <w:t>РЕСПУБЛИКА МОЛДОВА</w:t>
            </w:r>
          </w:p>
          <w:p w:rsidR="007829E1" w:rsidRDefault="007829E1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РАЙОННЫЙ СОВЕТ КАХУЛ</w:t>
            </w:r>
          </w:p>
          <w:p w:rsidR="007829E1" w:rsidRDefault="007829E1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  <w:p w:rsidR="007829E1" w:rsidRDefault="007829E1">
            <w:pPr>
              <w:pStyle w:val="Corptext"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 xml:space="preserve">МD-3909, </w:t>
            </w:r>
            <w:r>
              <w:rPr>
                <w:sz w:val="22"/>
                <w:szCs w:val="22"/>
                <w:lang w:val="ru-RU"/>
              </w:rPr>
              <w:t>мун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  <w:lang w:val="ro-RO"/>
              </w:rPr>
              <w:t>хул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, </w:t>
            </w:r>
            <w:r>
              <w:rPr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  <w:lang w:val="ro-RO"/>
              </w:rPr>
              <w:t>яца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Индепенденцей</w:t>
            </w:r>
            <w:proofErr w:type="spellEnd"/>
            <w:r>
              <w:rPr>
                <w:sz w:val="22"/>
                <w:szCs w:val="22"/>
              </w:rPr>
              <w:t>, 2</w:t>
            </w:r>
          </w:p>
          <w:p w:rsidR="007829E1" w:rsidRDefault="007829E1">
            <w:pPr>
              <w:spacing w:line="276" w:lineRule="auto"/>
              <w:jc w:val="center"/>
              <w:rPr>
                <w:sz w:val="4"/>
                <w:szCs w:val="4"/>
                <w:lang w:val="ro-RO"/>
              </w:rPr>
            </w:pPr>
          </w:p>
          <w:p w:rsidR="007829E1" w:rsidRDefault="007829E1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>tel.(299) 2-49-88, fax.(299) 2-20-58</w:t>
            </w:r>
          </w:p>
        </w:tc>
      </w:tr>
      <w:tr w:rsidR="007829E1" w:rsidTr="007829E1">
        <w:trPr>
          <w:trHeight w:val="36"/>
        </w:trPr>
        <w:tc>
          <w:tcPr>
            <w:tcW w:w="1017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829E1" w:rsidRDefault="007829E1">
            <w:pPr>
              <w:spacing w:line="276" w:lineRule="auto"/>
              <w:rPr>
                <w:rFonts w:eastAsia="SimSun"/>
                <w:sz w:val="4"/>
                <w:szCs w:val="4"/>
                <w:lang w:val="en-US" w:eastAsia="zh-CN"/>
              </w:rPr>
            </w:pPr>
          </w:p>
        </w:tc>
      </w:tr>
    </w:tbl>
    <w:p w:rsidR="007829E1" w:rsidRDefault="007829E1" w:rsidP="005142BB">
      <w:pPr>
        <w:tabs>
          <w:tab w:val="right" w:pos="9705"/>
        </w:tabs>
        <w:jc w:val="right"/>
        <w:rPr>
          <w:b/>
          <w:bCs/>
          <w:i/>
          <w:u w:val="single"/>
          <w:lang w:val="pt-BR"/>
        </w:rPr>
      </w:pPr>
    </w:p>
    <w:p w:rsidR="005142BB" w:rsidRPr="00622CFA" w:rsidRDefault="001D0EDF" w:rsidP="005142BB">
      <w:pPr>
        <w:tabs>
          <w:tab w:val="right" w:pos="9705"/>
        </w:tabs>
        <w:jc w:val="right"/>
        <w:rPr>
          <w:b/>
          <w:bCs/>
          <w:i/>
          <w:u w:val="single"/>
          <w:lang w:val="pt-BR"/>
        </w:rPr>
      </w:pPr>
      <w:r w:rsidRPr="00622CFA">
        <w:rPr>
          <w:b/>
          <w:bCs/>
          <w:i/>
          <w:u w:val="single"/>
          <w:lang w:val="pt-BR"/>
        </w:rPr>
        <w:t>PROIECT</w:t>
      </w:r>
    </w:p>
    <w:p w:rsidR="005142BB" w:rsidRPr="00622CFA" w:rsidRDefault="005142BB" w:rsidP="005142BB">
      <w:pPr>
        <w:tabs>
          <w:tab w:val="right" w:pos="9705"/>
        </w:tabs>
        <w:jc w:val="center"/>
        <w:rPr>
          <w:b/>
          <w:bCs/>
          <w:lang w:val="ro-RO"/>
        </w:rPr>
      </w:pPr>
      <w:r w:rsidRPr="00622CFA">
        <w:rPr>
          <w:b/>
          <w:bCs/>
          <w:lang w:val="pt-BR"/>
        </w:rPr>
        <w:t xml:space="preserve">D E C I </w:t>
      </w:r>
      <w:r w:rsidRPr="00622CFA">
        <w:rPr>
          <w:b/>
          <w:bCs/>
          <w:lang w:val="ro-RO"/>
        </w:rPr>
        <w:t>Z I E</w:t>
      </w:r>
    </w:p>
    <w:p w:rsidR="005142BB" w:rsidRPr="00622CFA" w:rsidRDefault="005142BB" w:rsidP="005142BB">
      <w:pPr>
        <w:tabs>
          <w:tab w:val="right" w:pos="9705"/>
        </w:tabs>
        <w:jc w:val="center"/>
        <w:rPr>
          <w:b/>
          <w:bCs/>
          <w:lang w:val="ro-RO"/>
        </w:rPr>
      </w:pPr>
      <w:r w:rsidRPr="00622CFA">
        <w:rPr>
          <w:b/>
          <w:bCs/>
          <w:lang w:val="ro-RO"/>
        </w:rPr>
        <w:t>mun. Cahul</w:t>
      </w:r>
    </w:p>
    <w:p w:rsidR="005142BB" w:rsidRPr="00622CFA" w:rsidRDefault="005142BB" w:rsidP="005142BB">
      <w:pPr>
        <w:rPr>
          <w:b/>
          <w:lang w:val="ro-RO"/>
        </w:rPr>
      </w:pPr>
      <w:r w:rsidRPr="00622CFA">
        <w:rPr>
          <w:b/>
          <w:lang w:val="ro-RO"/>
        </w:rPr>
        <w:t xml:space="preserve">                             </w:t>
      </w:r>
    </w:p>
    <w:p w:rsidR="005142BB" w:rsidRPr="00622CFA" w:rsidRDefault="005142BB" w:rsidP="005142BB">
      <w:pPr>
        <w:pStyle w:val="Titlu2"/>
        <w:spacing w:line="240" w:lineRule="auto"/>
        <w:rPr>
          <w:b/>
          <w:color w:val="auto"/>
          <w:sz w:val="24"/>
          <w:szCs w:val="24"/>
        </w:rPr>
      </w:pPr>
      <w:r w:rsidRPr="00622CFA">
        <w:rPr>
          <w:b/>
          <w:color w:val="auto"/>
          <w:sz w:val="24"/>
          <w:szCs w:val="24"/>
        </w:rPr>
        <w:t>Nr. ______</w:t>
      </w:r>
      <w:r w:rsidRPr="00622CFA">
        <w:rPr>
          <w:b/>
          <w:color w:val="auto"/>
          <w:sz w:val="24"/>
          <w:szCs w:val="24"/>
        </w:rPr>
        <w:tab/>
      </w:r>
      <w:r w:rsidRPr="00622CFA">
        <w:rPr>
          <w:b/>
          <w:color w:val="auto"/>
          <w:sz w:val="24"/>
          <w:szCs w:val="24"/>
        </w:rPr>
        <w:tab/>
      </w:r>
      <w:r w:rsidRPr="00622CFA">
        <w:rPr>
          <w:b/>
          <w:color w:val="auto"/>
          <w:sz w:val="24"/>
          <w:szCs w:val="24"/>
        </w:rPr>
        <w:tab/>
      </w:r>
      <w:r w:rsidRPr="00622CFA">
        <w:rPr>
          <w:b/>
          <w:color w:val="auto"/>
          <w:sz w:val="24"/>
          <w:szCs w:val="24"/>
        </w:rPr>
        <w:tab/>
      </w:r>
      <w:r w:rsidRPr="00622CFA">
        <w:rPr>
          <w:b/>
          <w:color w:val="auto"/>
          <w:sz w:val="24"/>
          <w:szCs w:val="24"/>
        </w:rPr>
        <w:tab/>
      </w:r>
      <w:r w:rsidRPr="00622CFA">
        <w:rPr>
          <w:b/>
          <w:color w:val="auto"/>
          <w:sz w:val="24"/>
          <w:szCs w:val="24"/>
        </w:rPr>
        <w:tab/>
      </w:r>
      <w:r w:rsidRPr="00622CFA">
        <w:rPr>
          <w:b/>
          <w:color w:val="auto"/>
          <w:sz w:val="24"/>
          <w:szCs w:val="24"/>
        </w:rPr>
        <w:tab/>
      </w:r>
      <w:r w:rsidR="00DB595C">
        <w:rPr>
          <w:b/>
          <w:color w:val="auto"/>
          <w:sz w:val="24"/>
          <w:szCs w:val="24"/>
        </w:rPr>
        <w:t xml:space="preserve">      </w:t>
      </w:r>
      <w:r w:rsidRPr="00622CFA">
        <w:rPr>
          <w:b/>
          <w:color w:val="auto"/>
          <w:sz w:val="24"/>
          <w:szCs w:val="24"/>
        </w:rPr>
        <w:tab/>
      </w:r>
      <w:r w:rsidRPr="00622CFA">
        <w:rPr>
          <w:b/>
          <w:color w:val="auto"/>
          <w:sz w:val="24"/>
          <w:szCs w:val="24"/>
        </w:rPr>
        <w:tab/>
      </w:r>
      <w:proofErr w:type="gramStart"/>
      <w:r w:rsidRPr="00622CFA">
        <w:rPr>
          <w:b/>
          <w:color w:val="auto"/>
          <w:sz w:val="24"/>
          <w:szCs w:val="24"/>
        </w:rPr>
        <w:t>din  _</w:t>
      </w:r>
      <w:proofErr w:type="gramEnd"/>
      <w:r w:rsidRPr="00622CFA">
        <w:rPr>
          <w:b/>
          <w:color w:val="auto"/>
          <w:sz w:val="24"/>
          <w:szCs w:val="24"/>
        </w:rPr>
        <w:t>______ 201</w:t>
      </w:r>
      <w:r w:rsidR="007D521A">
        <w:rPr>
          <w:b/>
          <w:color w:val="auto"/>
          <w:sz w:val="24"/>
          <w:szCs w:val="24"/>
        </w:rPr>
        <w:t>8</w:t>
      </w:r>
    </w:p>
    <w:p w:rsidR="00A8201C" w:rsidRPr="00A8201C" w:rsidRDefault="00A8201C" w:rsidP="00A8201C">
      <w:pPr>
        <w:pStyle w:val="Frspaiere"/>
        <w:rPr>
          <w:rFonts w:ascii="Times New Roman" w:hAnsi="Times New Roman"/>
          <w:b/>
          <w:sz w:val="24"/>
          <w:szCs w:val="24"/>
          <w:lang w:val="en-US"/>
        </w:rPr>
      </w:pPr>
      <w:r w:rsidRPr="00A8201C">
        <w:rPr>
          <w:rFonts w:ascii="Times New Roman" w:hAnsi="Times New Roman"/>
          <w:b/>
          <w:sz w:val="24"/>
          <w:szCs w:val="24"/>
          <w:lang w:val="en-US"/>
        </w:rPr>
        <w:t xml:space="preserve">Cu </w:t>
      </w:r>
      <w:proofErr w:type="spellStart"/>
      <w:r w:rsidRPr="00A8201C">
        <w:rPr>
          <w:rFonts w:ascii="Times New Roman" w:hAnsi="Times New Roman"/>
          <w:b/>
          <w:sz w:val="24"/>
          <w:szCs w:val="24"/>
          <w:lang w:val="en-US"/>
        </w:rPr>
        <w:t>privire</w:t>
      </w:r>
      <w:proofErr w:type="spellEnd"/>
      <w:r w:rsidRPr="00A8201C">
        <w:rPr>
          <w:rFonts w:ascii="Times New Roman" w:hAnsi="Times New Roman"/>
          <w:b/>
          <w:sz w:val="24"/>
          <w:szCs w:val="24"/>
          <w:lang w:val="en-US"/>
        </w:rPr>
        <w:t xml:space="preserve"> la </w:t>
      </w:r>
      <w:proofErr w:type="spellStart"/>
      <w:r w:rsidRPr="00A8201C">
        <w:rPr>
          <w:rFonts w:ascii="Times New Roman" w:hAnsi="Times New Roman"/>
          <w:b/>
          <w:sz w:val="24"/>
          <w:szCs w:val="24"/>
          <w:lang w:val="en-US"/>
        </w:rPr>
        <w:t>transmiterea</w:t>
      </w:r>
      <w:proofErr w:type="spellEnd"/>
      <w:r w:rsidRPr="00A820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8201C">
        <w:rPr>
          <w:rFonts w:ascii="Times New Roman" w:hAnsi="Times New Roman"/>
          <w:b/>
          <w:sz w:val="24"/>
          <w:szCs w:val="24"/>
          <w:lang w:val="en-US"/>
        </w:rPr>
        <w:t>costurilor</w:t>
      </w:r>
      <w:proofErr w:type="spellEnd"/>
      <w:r w:rsidRPr="00A820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8201C">
        <w:rPr>
          <w:rFonts w:ascii="Times New Roman" w:hAnsi="Times New Roman"/>
          <w:b/>
          <w:sz w:val="24"/>
          <w:szCs w:val="24"/>
          <w:lang w:val="en-US"/>
        </w:rPr>
        <w:t>lucrărilor</w:t>
      </w:r>
      <w:proofErr w:type="spellEnd"/>
      <w:r w:rsidRPr="00A820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8201C">
        <w:rPr>
          <w:rFonts w:ascii="Times New Roman" w:hAnsi="Times New Roman"/>
          <w:b/>
          <w:sz w:val="24"/>
          <w:szCs w:val="24"/>
          <w:lang w:val="en-US"/>
        </w:rPr>
        <w:t>efectuate</w:t>
      </w:r>
      <w:proofErr w:type="spellEnd"/>
    </w:p>
    <w:p w:rsidR="00A8201C" w:rsidRDefault="00A8201C" w:rsidP="00A8201C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  <w:r w:rsidRPr="00A820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A8201C">
        <w:rPr>
          <w:rFonts w:ascii="Times New Roman" w:hAnsi="Times New Roman"/>
          <w:b/>
          <w:sz w:val="24"/>
          <w:szCs w:val="24"/>
          <w:lang w:val="en-US"/>
        </w:rPr>
        <w:t>î</w:t>
      </w:r>
      <w:r>
        <w:rPr>
          <w:rFonts w:ascii="Times New Roman" w:hAnsi="Times New Roman"/>
          <w:b/>
          <w:sz w:val="24"/>
          <w:szCs w:val="24"/>
          <w:lang w:val="ro-RO"/>
        </w:rPr>
        <w:t>n</w:t>
      </w:r>
      <w:proofErr w:type="gramEnd"/>
      <w:r>
        <w:rPr>
          <w:rFonts w:ascii="Times New Roman" w:hAnsi="Times New Roman"/>
          <w:b/>
          <w:sz w:val="24"/>
          <w:szCs w:val="24"/>
          <w:lang w:val="ro-RO"/>
        </w:rPr>
        <w:t xml:space="preserve"> calitate de aport la majorarea capitalului social </w:t>
      </w:r>
    </w:p>
    <w:p w:rsidR="00A8201C" w:rsidRDefault="00A8201C" w:rsidP="00A8201C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al  SA</w:t>
      </w:r>
      <w:r w:rsidR="00D653A4">
        <w:rPr>
          <w:rFonts w:ascii="Times New Roman" w:hAnsi="Times New Roman"/>
          <w:b/>
          <w:sz w:val="24"/>
          <w:szCs w:val="24"/>
          <w:lang w:val="ro-RO"/>
        </w:rPr>
        <w:t xml:space="preserve"> „</w:t>
      </w:r>
      <w:r>
        <w:rPr>
          <w:rFonts w:ascii="Times New Roman" w:hAnsi="Times New Roman"/>
          <w:b/>
          <w:sz w:val="24"/>
          <w:szCs w:val="24"/>
          <w:lang w:val="ro-RO"/>
        </w:rPr>
        <w:t>Combinatul de Instr</w:t>
      </w:r>
      <w:r w:rsidR="00D653A4">
        <w:rPr>
          <w:rFonts w:ascii="Times New Roman" w:hAnsi="Times New Roman"/>
          <w:b/>
          <w:sz w:val="24"/>
          <w:szCs w:val="24"/>
          <w:lang w:val="ro-RO"/>
        </w:rPr>
        <w:t>u</w:t>
      </w:r>
      <w:r>
        <w:rPr>
          <w:rFonts w:ascii="Times New Roman" w:hAnsi="Times New Roman"/>
          <w:b/>
          <w:sz w:val="24"/>
          <w:szCs w:val="24"/>
          <w:lang w:val="ro-RO"/>
        </w:rPr>
        <w:t>ire Continuă Cahul”</w:t>
      </w:r>
    </w:p>
    <w:p w:rsidR="00A8201C" w:rsidRDefault="00A8201C" w:rsidP="00A8201C">
      <w:pPr>
        <w:rPr>
          <w:lang w:val="ro-RO"/>
        </w:rPr>
      </w:pPr>
    </w:p>
    <w:p w:rsidR="00A8201C" w:rsidRDefault="00A8201C" w:rsidP="00A8201C">
      <w:pPr>
        <w:jc w:val="both"/>
        <w:rPr>
          <w:lang w:val="ro-RO"/>
        </w:rPr>
      </w:pPr>
      <w:r>
        <w:rPr>
          <w:lang w:val="ro-RO"/>
        </w:rPr>
        <w:t xml:space="preserve">        În temeiul art.43 alin.(1) lit.</w:t>
      </w:r>
      <w:r w:rsidR="00A54598">
        <w:rPr>
          <w:lang w:val="ro-RO"/>
        </w:rPr>
        <w:t xml:space="preserve"> </w:t>
      </w:r>
      <w:r>
        <w:rPr>
          <w:lang w:val="ro-RO"/>
        </w:rPr>
        <w:t xml:space="preserve">c) </w:t>
      </w:r>
      <w:r w:rsidR="00D653A4">
        <w:rPr>
          <w:lang w:val="ro-RO"/>
        </w:rPr>
        <w:t>din</w:t>
      </w:r>
      <w:r>
        <w:rPr>
          <w:lang w:val="ro-RO"/>
        </w:rPr>
        <w:t xml:space="preserve"> Leg</w:t>
      </w:r>
      <w:r w:rsidR="00D653A4">
        <w:rPr>
          <w:lang w:val="ro-RO"/>
        </w:rPr>
        <w:t>ea</w:t>
      </w:r>
      <w:r>
        <w:rPr>
          <w:lang w:val="ro-RO"/>
        </w:rPr>
        <w:t xml:space="preserve"> privind administraţia publică locală nr.436-XVI din 28.12.2006, art.9 alin.(2)</w:t>
      </w:r>
      <w:r w:rsidR="00D653A4">
        <w:rPr>
          <w:lang w:val="ro-RO"/>
        </w:rPr>
        <w:t xml:space="preserve"> </w:t>
      </w:r>
      <w:r>
        <w:rPr>
          <w:lang w:val="ro-RO"/>
        </w:rPr>
        <w:t>lit.</w:t>
      </w:r>
      <w:r w:rsidR="00A54598">
        <w:rPr>
          <w:lang w:val="ro-RO"/>
        </w:rPr>
        <w:t xml:space="preserve"> </w:t>
      </w:r>
      <w:r>
        <w:rPr>
          <w:lang w:val="ro-RO"/>
        </w:rPr>
        <w:t xml:space="preserve">c) </w:t>
      </w:r>
      <w:r w:rsidR="00D653A4">
        <w:rPr>
          <w:lang w:val="ro-RO"/>
        </w:rPr>
        <w:t>din</w:t>
      </w:r>
      <w:r>
        <w:rPr>
          <w:lang w:val="ro-RO"/>
        </w:rPr>
        <w:t xml:space="preserve"> Leg</w:t>
      </w:r>
      <w:r w:rsidR="00D653A4">
        <w:rPr>
          <w:lang w:val="ro-RO"/>
        </w:rPr>
        <w:t>ea</w:t>
      </w:r>
      <w:r>
        <w:rPr>
          <w:lang w:val="ro-RO"/>
        </w:rPr>
        <w:t xml:space="preserve"> privind administrarea şi </w:t>
      </w:r>
      <w:proofErr w:type="spellStart"/>
      <w:r>
        <w:rPr>
          <w:lang w:val="ro-RO"/>
        </w:rPr>
        <w:t>deetatizarea</w:t>
      </w:r>
      <w:proofErr w:type="spellEnd"/>
      <w:r>
        <w:rPr>
          <w:lang w:val="ro-RO"/>
        </w:rPr>
        <w:t xml:space="preserve"> proprietăţii publice nr.121 din 04.05.2007, Legii privind societăţile pe acţiuni nr.1134-XIII din 02.04.1997, </w:t>
      </w:r>
      <w:proofErr w:type="spellStart"/>
      <w:r>
        <w:rPr>
          <w:lang w:val="ro-RO"/>
        </w:rPr>
        <w:t>Hotărîrii</w:t>
      </w:r>
      <w:proofErr w:type="spellEnd"/>
      <w:r>
        <w:rPr>
          <w:lang w:val="ro-RO"/>
        </w:rPr>
        <w:t xml:space="preserve"> Guvernului RM nr.901 din 31.12.2015 </w:t>
      </w:r>
      <w:r w:rsidR="00D653A4">
        <w:rPr>
          <w:lang w:val="ro-RO"/>
        </w:rPr>
        <w:t>„</w:t>
      </w:r>
      <w:r>
        <w:rPr>
          <w:lang w:val="ro-RO"/>
        </w:rPr>
        <w:t xml:space="preserve">Pentru aprobarea Regulamentului cu privire la modul de transmitere a bunurilor proprietate publică”, </w:t>
      </w:r>
      <w:r w:rsidR="00D653A4">
        <w:rPr>
          <w:lang w:val="ro-RO"/>
        </w:rPr>
        <w:t>D</w:t>
      </w:r>
      <w:r>
        <w:rPr>
          <w:lang w:val="ro-RO"/>
        </w:rPr>
        <w:t xml:space="preserve">eciziei Consiliului Raional Cahul nr.02/04-IV din 21 martie 2017 </w:t>
      </w:r>
      <w:r w:rsidR="00D653A4">
        <w:rPr>
          <w:lang w:val="ro-RO"/>
        </w:rPr>
        <w:t>„C</w:t>
      </w:r>
      <w:r>
        <w:rPr>
          <w:lang w:val="ro-RO"/>
        </w:rPr>
        <w:t>u privire la modificarea bugetului raional Cahul pe anul 2017</w:t>
      </w:r>
      <w:r w:rsidR="00D653A4">
        <w:rPr>
          <w:lang w:val="ro-RO"/>
        </w:rPr>
        <w:t>”</w:t>
      </w:r>
      <w:r>
        <w:rPr>
          <w:lang w:val="ro-RO"/>
        </w:rPr>
        <w:t>, facturii fiscale JA 4599382 din 18.12.2017 al antreprenorului „</w:t>
      </w:r>
      <w:proofErr w:type="spellStart"/>
      <w:r>
        <w:rPr>
          <w:lang w:val="ro-RO"/>
        </w:rPr>
        <w:t>Zag</w:t>
      </w:r>
      <w:proofErr w:type="spellEnd"/>
      <w:r>
        <w:rPr>
          <w:lang w:val="ro-RO"/>
        </w:rPr>
        <w:t xml:space="preserve"> Proiect” SRL, procesului-verbal </w:t>
      </w:r>
      <w:r w:rsidR="00D653A4">
        <w:rPr>
          <w:lang w:val="ro-RO"/>
        </w:rPr>
        <w:t xml:space="preserve">nr.25 </w:t>
      </w:r>
      <w:r w:rsidR="00D653A4" w:rsidRPr="00A8201C">
        <w:rPr>
          <w:lang w:val="en-US"/>
        </w:rPr>
        <w:t>din 18.12.2017</w:t>
      </w:r>
      <w:r w:rsidR="00D653A4">
        <w:rPr>
          <w:lang w:val="en-US"/>
        </w:rPr>
        <w:t xml:space="preserve"> </w:t>
      </w:r>
      <w:r>
        <w:rPr>
          <w:lang w:val="ro-RO"/>
        </w:rPr>
        <w:t>de terminare</w:t>
      </w:r>
      <w:r w:rsidR="00D653A4">
        <w:rPr>
          <w:lang w:val="ro-RO"/>
        </w:rPr>
        <w:t xml:space="preserve"> </w:t>
      </w:r>
      <w:r>
        <w:rPr>
          <w:lang w:val="ro-RO"/>
        </w:rPr>
        <w:t>a lucrărilor</w:t>
      </w:r>
      <w:r w:rsidR="00D653A4">
        <w:rPr>
          <w:lang w:val="ro-RO"/>
        </w:rPr>
        <w:t>, avizului Comisiei consultative de specialitate</w:t>
      </w:r>
      <w:r w:rsidRPr="00A8201C">
        <w:rPr>
          <w:lang w:val="en-US"/>
        </w:rPr>
        <w:t xml:space="preserve">, </w:t>
      </w:r>
      <w:proofErr w:type="spellStart"/>
      <w:r w:rsidRPr="00A8201C">
        <w:rPr>
          <w:lang w:val="en-US"/>
        </w:rPr>
        <w:t>av</w:t>
      </w:r>
      <w:r w:rsidR="00700B42">
        <w:rPr>
          <w:lang w:val="en-US"/>
        </w:rPr>
        <w:t>â</w:t>
      </w:r>
      <w:r w:rsidRPr="00A8201C">
        <w:rPr>
          <w:lang w:val="en-US"/>
        </w:rPr>
        <w:t>nd</w:t>
      </w:r>
      <w:proofErr w:type="spellEnd"/>
      <w:r w:rsidRPr="00A8201C">
        <w:rPr>
          <w:lang w:val="en-US"/>
        </w:rPr>
        <w:t xml:space="preserve"> </w:t>
      </w:r>
      <w:proofErr w:type="spellStart"/>
      <w:r w:rsidRPr="00A8201C">
        <w:rPr>
          <w:lang w:val="en-US"/>
        </w:rPr>
        <w:t>scopul</w:t>
      </w:r>
      <w:proofErr w:type="spellEnd"/>
      <w:r w:rsidRPr="00A8201C">
        <w:rPr>
          <w:lang w:val="en-US"/>
        </w:rPr>
        <w:t xml:space="preserve"> de </w:t>
      </w:r>
      <w:proofErr w:type="spellStart"/>
      <w:r w:rsidRPr="00A8201C">
        <w:rPr>
          <w:lang w:val="en-US"/>
        </w:rPr>
        <w:t>apreciere</w:t>
      </w:r>
      <w:proofErr w:type="spellEnd"/>
      <w:r w:rsidR="00D653A4">
        <w:rPr>
          <w:lang w:val="en-US"/>
        </w:rPr>
        <w:t xml:space="preserve"> </w:t>
      </w:r>
      <w:r w:rsidRPr="00A8201C">
        <w:rPr>
          <w:lang w:val="en-US"/>
        </w:rPr>
        <w:t xml:space="preserve">a </w:t>
      </w:r>
      <w:proofErr w:type="spellStart"/>
      <w:r w:rsidRPr="00A8201C">
        <w:rPr>
          <w:lang w:val="en-US"/>
        </w:rPr>
        <w:t>preţului</w:t>
      </w:r>
      <w:proofErr w:type="spellEnd"/>
      <w:r w:rsidRPr="00A8201C">
        <w:rPr>
          <w:lang w:val="en-US"/>
        </w:rPr>
        <w:t xml:space="preserve"> de </w:t>
      </w:r>
      <w:proofErr w:type="spellStart"/>
      <w:r w:rsidRPr="00A8201C">
        <w:rPr>
          <w:lang w:val="en-US"/>
        </w:rPr>
        <w:t>piaţă</w:t>
      </w:r>
      <w:proofErr w:type="spellEnd"/>
      <w:r w:rsidRPr="00A8201C">
        <w:rPr>
          <w:lang w:val="en-US"/>
        </w:rPr>
        <w:t xml:space="preserve"> </w:t>
      </w:r>
      <w:proofErr w:type="spellStart"/>
      <w:r w:rsidRPr="00A8201C">
        <w:rPr>
          <w:lang w:val="en-US"/>
        </w:rPr>
        <w:t>pentru</w:t>
      </w:r>
      <w:proofErr w:type="spellEnd"/>
      <w:r w:rsidRPr="00A8201C">
        <w:rPr>
          <w:lang w:val="en-US"/>
        </w:rPr>
        <w:t xml:space="preserve"> </w:t>
      </w:r>
      <w:proofErr w:type="spellStart"/>
      <w:r w:rsidRPr="00A8201C">
        <w:rPr>
          <w:lang w:val="en-US"/>
        </w:rPr>
        <w:t>majorarea</w:t>
      </w:r>
      <w:proofErr w:type="spellEnd"/>
      <w:r w:rsidRPr="00A8201C">
        <w:rPr>
          <w:lang w:val="en-US"/>
        </w:rPr>
        <w:t xml:space="preserve"> </w:t>
      </w:r>
      <w:proofErr w:type="spellStart"/>
      <w:r w:rsidRPr="00A8201C">
        <w:rPr>
          <w:lang w:val="en-US"/>
        </w:rPr>
        <w:t>capitalului</w:t>
      </w:r>
      <w:proofErr w:type="spellEnd"/>
      <w:r w:rsidRPr="00A8201C">
        <w:rPr>
          <w:lang w:val="en-US"/>
        </w:rPr>
        <w:t xml:space="preserve"> social al S.A.</w:t>
      </w:r>
      <w:r w:rsidR="00D653A4">
        <w:rPr>
          <w:lang w:val="en-US"/>
        </w:rPr>
        <w:t xml:space="preserve"> „</w:t>
      </w:r>
      <w:proofErr w:type="spellStart"/>
      <w:r w:rsidRPr="00A8201C">
        <w:rPr>
          <w:lang w:val="en-US"/>
        </w:rPr>
        <w:t>Combinatul</w:t>
      </w:r>
      <w:proofErr w:type="spellEnd"/>
      <w:r w:rsidRPr="00A8201C">
        <w:rPr>
          <w:lang w:val="en-US"/>
        </w:rPr>
        <w:t xml:space="preserve"> de </w:t>
      </w:r>
      <w:proofErr w:type="spellStart"/>
      <w:r w:rsidRPr="00A8201C">
        <w:rPr>
          <w:lang w:val="en-US"/>
        </w:rPr>
        <w:t>Instruire</w:t>
      </w:r>
      <w:proofErr w:type="spellEnd"/>
      <w:r w:rsidRPr="00A8201C">
        <w:rPr>
          <w:lang w:val="en-US"/>
        </w:rPr>
        <w:t xml:space="preserve"> </w:t>
      </w:r>
      <w:proofErr w:type="spellStart"/>
      <w:r w:rsidRPr="00A8201C">
        <w:rPr>
          <w:lang w:val="en-US"/>
        </w:rPr>
        <w:t>Continuă</w:t>
      </w:r>
      <w:proofErr w:type="spellEnd"/>
      <w:r w:rsidRPr="00A8201C">
        <w:rPr>
          <w:lang w:val="en-US"/>
        </w:rPr>
        <w:t xml:space="preserve"> </w:t>
      </w:r>
      <w:proofErr w:type="spellStart"/>
      <w:r w:rsidRPr="00A8201C">
        <w:rPr>
          <w:lang w:val="en-US"/>
        </w:rPr>
        <w:t>Cahul</w:t>
      </w:r>
      <w:proofErr w:type="spellEnd"/>
      <w:r w:rsidRPr="00A8201C">
        <w:rPr>
          <w:lang w:val="en-US"/>
        </w:rPr>
        <w:t>”</w:t>
      </w:r>
      <w:r>
        <w:rPr>
          <w:lang w:val="ro-RO"/>
        </w:rPr>
        <w:t>, Consiliul Raional Cahul</w:t>
      </w:r>
    </w:p>
    <w:p w:rsidR="007D521A" w:rsidRDefault="00A8201C" w:rsidP="007D521A">
      <w:pPr>
        <w:jc w:val="center"/>
        <w:rPr>
          <w:b/>
          <w:lang w:val="en-US"/>
        </w:rPr>
      </w:pPr>
      <w:r>
        <w:rPr>
          <w:b/>
        </w:rPr>
        <w:t>DECIDE:</w:t>
      </w:r>
    </w:p>
    <w:p w:rsidR="007D521A" w:rsidRPr="007D521A" w:rsidRDefault="00A8201C" w:rsidP="00A54598">
      <w:pPr>
        <w:pStyle w:val="Listparagraf"/>
        <w:numPr>
          <w:ilvl w:val="0"/>
          <w:numId w:val="8"/>
        </w:numPr>
        <w:ind w:left="567"/>
        <w:jc w:val="both"/>
        <w:rPr>
          <w:b/>
          <w:lang w:val="en-US"/>
        </w:rPr>
      </w:pPr>
      <w:r w:rsidRPr="007D521A">
        <w:rPr>
          <w:lang w:val="ro-RO"/>
        </w:rPr>
        <w:t>Se acceptă transmiterea costului lucrărilor de reparaţii a acoperişului, în sumă de 149359</w:t>
      </w:r>
      <w:r w:rsidR="007D521A">
        <w:rPr>
          <w:lang w:val="ro-RO"/>
        </w:rPr>
        <w:t>,</w:t>
      </w:r>
      <w:r w:rsidRPr="007D521A">
        <w:rPr>
          <w:lang w:val="ro-RO"/>
        </w:rPr>
        <w:t>51 lei, de la b</w:t>
      </w:r>
      <w:r w:rsidR="007D521A">
        <w:rPr>
          <w:lang w:val="ro-RO"/>
        </w:rPr>
        <w:t>a</w:t>
      </w:r>
      <w:r w:rsidRPr="007D521A">
        <w:rPr>
          <w:lang w:val="ro-RO"/>
        </w:rPr>
        <w:t>lanţa Consiliului Raional Cahul la b</w:t>
      </w:r>
      <w:r w:rsidR="007D521A">
        <w:rPr>
          <w:lang w:val="ro-RO"/>
        </w:rPr>
        <w:t>a</w:t>
      </w:r>
      <w:r w:rsidRPr="007D521A">
        <w:rPr>
          <w:lang w:val="ro-RO"/>
        </w:rPr>
        <w:t>lanţa SA „</w:t>
      </w:r>
      <w:proofErr w:type="spellStart"/>
      <w:r w:rsidRPr="007D521A">
        <w:rPr>
          <w:lang w:val="en-US"/>
        </w:rPr>
        <w:t>Combinatul</w:t>
      </w:r>
      <w:proofErr w:type="spellEnd"/>
      <w:r w:rsidRPr="007D521A">
        <w:rPr>
          <w:lang w:val="en-US"/>
        </w:rPr>
        <w:t xml:space="preserve"> de </w:t>
      </w:r>
      <w:proofErr w:type="spellStart"/>
      <w:r w:rsidRPr="007D521A">
        <w:rPr>
          <w:lang w:val="en-US"/>
        </w:rPr>
        <w:t>Instruire</w:t>
      </w:r>
      <w:proofErr w:type="spellEnd"/>
      <w:r w:rsidRPr="007D521A">
        <w:rPr>
          <w:lang w:val="en-US"/>
        </w:rPr>
        <w:t xml:space="preserve"> </w:t>
      </w:r>
      <w:proofErr w:type="spellStart"/>
      <w:r w:rsidRPr="007D521A">
        <w:rPr>
          <w:lang w:val="en-US"/>
        </w:rPr>
        <w:t>Continuă</w:t>
      </w:r>
      <w:proofErr w:type="spellEnd"/>
      <w:r w:rsidR="007D521A">
        <w:rPr>
          <w:lang w:val="ro-RO"/>
        </w:rPr>
        <w:t xml:space="preserve"> Cahul”</w:t>
      </w:r>
      <w:r w:rsidRPr="007D521A">
        <w:rPr>
          <w:lang w:val="ro-RO"/>
        </w:rPr>
        <w:t>, în calitate de aport a</w:t>
      </w:r>
      <w:r w:rsidR="007D521A">
        <w:rPr>
          <w:lang w:val="ro-RO"/>
        </w:rPr>
        <w:t>l</w:t>
      </w:r>
      <w:r w:rsidRPr="007D521A">
        <w:rPr>
          <w:lang w:val="ro-RO"/>
        </w:rPr>
        <w:t xml:space="preserve"> Consiliului Raional Cahul la majorarea capitalului social al  SA „</w:t>
      </w:r>
      <w:proofErr w:type="spellStart"/>
      <w:r w:rsidRPr="007D521A">
        <w:rPr>
          <w:lang w:val="en-US"/>
        </w:rPr>
        <w:t>Combinatul</w:t>
      </w:r>
      <w:proofErr w:type="spellEnd"/>
      <w:r w:rsidRPr="007D521A">
        <w:rPr>
          <w:lang w:val="en-US"/>
        </w:rPr>
        <w:t xml:space="preserve"> de </w:t>
      </w:r>
      <w:proofErr w:type="spellStart"/>
      <w:r w:rsidRPr="007D521A">
        <w:rPr>
          <w:lang w:val="en-US"/>
        </w:rPr>
        <w:t>Instruire</w:t>
      </w:r>
      <w:proofErr w:type="spellEnd"/>
      <w:r w:rsidRPr="007D521A">
        <w:rPr>
          <w:lang w:val="en-US"/>
        </w:rPr>
        <w:t xml:space="preserve"> </w:t>
      </w:r>
      <w:proofErr w:type="spellStart"/>
      <w:r w:rsidRPr="007D521A">
        <w:rPr>
          <w:lang w:val="en-US"/>
        </w:rPr>
        <w:t>Continuă</w:t>
      </w:r>
      <w:proofErr w:type="spellEnd"/>
      <w:r w:rsidRPr="007D521A">
        <w:rPr>
          <w:lang w:val="en-US"/>
        </w:rPr>
        <w:t xml:space="preserve"> </w:t>
      </w:r>
      <w:r w:rsidRPr="007D521A">
        <w:rPr>
          <w:lang w:val="ro-RO"/>
        </w:rPr>
        <w:t>Cahul”.</w:t>
      </w:r>
    </w:p>
    <w:p w:rsidR="007D521A" w:rsidRPr="007D521A" w:rsidRDefault="00A8201C" w:rsidP="00A54598">
      <w:pPr>
        <w:pStyle w:val="Listparagraf"/>
        <w:numPr>
          <w:ilvl w:val="0"/>
          <w:numId w:val="8"/>
        </w:numPr>
        <w:ind w:left="567"/>
        <w:jc w:val="both"/>
        <w:rPr>
          <w:b/>
          <w:lang w:val="en-US"/>
        </w:rPr>
      </w:pPr>
      <w:r w:rsidRPr="007D521A">
        <w:rPr>
          <w:lang w:val="ro-RO"/>
        </w:rPr>
        <w:t>Se instituie Comisia de predare-primire a lucrărilor de reparaţie a acoperişului clădirii SA „Combinatul de Instruire Continuă Cahul”, conform anexei la prezenta decizie, care va efectua transmiterea lucrărilor menţionate la pct.1</w:t>
      </w:r>
      <w:r w:rsidR="007D521A">
        <w:rPr>
          <w:lang w:val="ro-RO"/>
        </w:rPr>
        <w:t xml:space="preserve"> al</w:t>
      </w:r>
      <w:r w:rsidRPr="007D521A">
        <w:rPr>
          <w:lang w:val="ro-RO"/>
        </w:rPr>
        <w:t xml:space="preserve"> prezent</w:t>
      </w:r>
      <w:r w:rsidR="007D521A">
        <w:rPr>
          <w:lang w:val="ro-RO"/>
        </w:rPr>
        <w:t>e</w:t>
      </w:r>
      <w:r w:rsidRPr="007D521A">
        <w:rPr>
          <w:lang w:val="ro-RO"/>
        </w:rPr>
        <w:t xml:space="preserve">i decizii conform legislaţiei în vigoare, în termen de una </w:t>
      </w:r>
      <w:proofErr w:type="spellStart"/>
      <w:r w:rsidRPr="007D521A">
        <w:rPr>
          <w:lang w:val="ro-RO"/>
        </w:rPr>
        <w:t>săptămînă</w:t>
      </w:r>
      <w:proofErr w:type="spellEnd"/>
      <w:r w:rsidRPr="007D521A">
        <w:rPr>
          <w:lang w:val="ro-RO"/>
        </w:rPr>
        <w:t xml:space="preserve"> de la adoptarea acesteia.</w:t>
      </w:r>
    </w:p>
    <w:p w:rsidR="007D521A" w:rsidRPr="007D521A" w:rsidRDefault="00A8201C" w:rsidP="00A54598">
      <w:pPr>
        <w:pStyle w:val="Listparagraf"/>
        <w:numPr>
          <w:ilvl w:val="0"/>
          <w:numId w:val="8"/>
        </w:numPr>
        <w:ind w:left="567"/>
        <w:jc w:val="both"/>
        <w:rPr>
          <w:b/>
          <w:lang w:val="en-US"/>
        </w:rPr>
      </w:pPr>
      <w:r w:rsidRPr="007D521A">
        <w:rPr>
          <w:color w:val="000000"/>
          <w:lang w:val="en-US"/>
        </w:rPr>
        <w:t xml:space="preserve">Se </w:t>
      </w:r>
      <w:proofErr w:type="spellStart"/>
      <w:r w:rsidRPr="007D521A">
        <w:rPr>
          <w:color w:val="000000"/>
          <w:lang w:val="en-US"/>
        </w:rPr>
        <w:t>pune</w:t>
      </w:r>
      <w:proofErr w:type="spellEnd"/>
      <w:r w:rsidRPr="007D521A">
        <w:rPr>
          <w:color w:val="000000"/>
          <w:lang w:val="en-US"/>
        </w:rPr>
        <w:t xml:space="preserve"> </w:t>
      </w:r>
      <w:proofErr w:type="spellStart"/>
      <w:r w:rsidRPr="007D521A">
        <w:rPr>
          <w:color w:val="000000"/>
          <w:lang w:val="en-US"/>
        </w:rPr>
        <w:t>în</w:t>
      </w:r>
      <w:proofErr w:type="spellEnd"/>
      <w:r w:rsidRPr="007D521A">
        <w:rPr>
          <w:color w:val="000000"/>
          <w:lang w:val="en-US"/>
        </w:rPr>
        <w:t xml:space="preserve"> </w:t>
      </w:r>
      <w:proofErr w:type="spellStart"/>
      <w:r w:rsidRPr="007D521A">
        <w:rPr>
          <w:color w:val="000000"/>
          <w:lang w:val="en-US"/>
        </w:rPr>
        <w:t>sarcina</w:t>
      </w:r>
      <w:proofErr w:type="spellEnd"/>
      <w:r w:rsidRPr="007D521A">
        <w:rPr>
          <w:color w:val="000000"/>
          <w:lang w:val="en-US"/>
        </w:rPr>
        <w:t xml:space="preserve"> SA </w:t>
      </w:r>
      <w:r w:rsidR="007D521A">
        <w:rPr>
          <w:color w:val="000000"/>
          <w:lang w:val="en-US"/>
        </w:rPr>
        <w:t>„</w:t>
      </w:r>
      <w:proofErr w:type="spellStart"/>
      <w:r w:rsidRPr="007D521A">
        <w:rPr>
          <w:lang w:val="en-US"/>
        </w:rPr>
        <w:t>Combinatul</w:t>
      </w:r>
      <w:proofErr w:type="spellEnd"/>
      <w:r w:rsidRPr="007D521A">
        <w:rPr>
          <w:lang w:val="en-US"/>
        </w:rPr>
        <w:t xml:space="preserve"> de </w:t>
      </w:r>
      <w:proofErr w:type="spellStart"/>
      <w:r w:rsidRPr="007D521A">
        <w:rPr>
          <w:lang w:val="en-US"/>
        </w:rPr>
        <w:t>Instruire</w:t>
      </w:r>
      <w:proofErr w:type="spellEnd"/>
      <w:r w:rsidRPr="007D521A">
        <w:rPr>
          <w:lang w:val="en-US"/>
        </w:rPr>
        <w:t xml:space="preserve"> </w:t>
      </w:r>
      <w:proofErr w:type="spellStart"/>
      <w:r w:rsidRPr="007D521A">
        <w:rPr>
          <w:lang w:val="en-US"/>
        </w:rPr>
        <w:t>Continuă</w:t>
      </w:r>
      <w:proofErr w:type="spellEnd"/>
      <w:r w:rsidRPr="007D521A">
        <w:rPr>
          <w:lang w:val="en-US"/>
        </w:rPr>
        <w:t xml:space="preserve"> </w:t>
      </w:r>
      <w:proofErr w:type="spellStart"/>
      <w:r w:rsidRPr="007D521A">
        <w:rPr>
          <w:color w:val="000000"/>
          <w:lang w:val="en-US"/>
        </w:rPr>
        <w:t>Cahul</w:t>
      </w:r>
      <w:proofErr w:type="spellEnd"/>
      <w:r w:rsidRPr="007D521A">
        <w:rPr>
          <w:color w:val="000000"/>
          <w:lang w:val="en-US"/>
        </w:rPr>
        <w:t xml:space="preserve">” </w:t>
      </w:r>
      <w:proofErr w:type="spellStart"/>
      <w:r w:rsidRPr="007D521A">
        <w:rPr>
          <w:color w:val="000000"/>
          <w:lang w:val="en-US"/>
        </w:rPr>
        <w:t>să</w:t>
      </w:r>
      <w:proofErr w:type="spellEnd"/>
      <w:r w:rsidRPr="007D521A">
        <w:rPr>
          <w:color w:val="000000"/>
          <w:lang w:val="en-US"/>
        </w:rPr>
        <w:t xml:space="preserve"> </w:t>
      </w:r>
      <w:proofErr w:type="spellStart"/>
      <w:r w:rsidRPr="007D521A">
        <w:rPr>
          <w:color w:val="000000"/>
          <w:lang w:val="en-US"/>
        </w:rPr>
        <w:t>întreprindă</w:t>
      </w:r>
      <w:proofErr w:type="spellEnd"/>
      <w:r w:rsidRPr="007D521A">
        <w:rPr>
          <w:color w:val="000000"/>
          <w:lang w:val="en-US"/>
        </w:rPr>
        <w:t xml:space="preserve"> </w:t>
      </w:r>
      <w:proofErr w:type="spellStart"/>
      <w:r w:rsidRPr="007D521A">
        <w:rPr>
          <w:color w:val="000000"/>
          <w:lang w:val="en-US"/>
        </w:rPr>
        <w:t>măsurile</w:t>
      </w:r>
      <w:proofErr w:type="spellEnd"/>
      <w:r w:rsidRPr="007D521A">
        <w:rPr>
          <w:color w:val="000000"/>
          <w:lang w:val="en-US"/>
        </w:rPr>
        <w:t xml:space="preserve"> </w:t>
      </w:r>
      <w:proofErr w:type="spellStart"/>
      <w:r w:rsidRPr="007D521A">
        <w:rPr>
          <w:color w:val="000000"/>
          <w:lang w:val="en-US"/>
        </w:rPr>
        <w:t>necesare</w:t>
      </w:r>
      <w:proofErr w:type="spellEnd"/>
      <w:r w:rsidRPr="007D521A">
        <w:rPr>
          <w:color w:val="000000"/>
          <w:lang w:val="en-US"/>
        </w:rPr>
        <w:t xml:space="preserve"> </w:t>
      </w:r>
      <w:proofErr w:type="spellStart"/>
      <w:r w:rsidRPr="007D521A">
        <w:rPr>
          <w:color w:val="000000"/>
          <w:lang w:val="en-US"/>
        </w:rPr>
        <w:t>privind</w:t>
      </w:r>
      <w:proofErr w:type="spellEnd"/>
      <w:r w:rsidRPr="007D521A">
        <w:rPr>
          <w:color w:val="000000"/>
          <w:lang w:val="en-US"/>
        </w:rPr>
        <w:t xml:space="preserve"> </w:t>
      </w:r>
      <w:proofErr w:type="spellStart"/>
      <w:r w:rsidRPr="007D521A">
        <w:rPr>
          <w:color w:val="000000"/>
          <w:lang w:val="en-US"/>
        </w:rPr>
        <w:t>înregistrarea</w:t>
      </w:r>
      <w:proofErr w:type="spellEnd"/>
      <w:r w:rsidRPr="007D521A">
        <w:rPr>
          <w:color w:val="000000"/>
          <w:lang w:val="en-US"/>
        </w:rPr>
        <w:t xml:space="preserve"> </w:t>
      </w:r>
      <w:proofErr w:type="spellStart"/>
      <w:r w:rsidRPr="007D521A">
        <w:rPr>
          <w:color w:val="000000"/>
          <w:lang w:val="en-US"/>
        </w:rPr>
        <w:t>rezultatelor</w:t>
      </w:r>
      <w:proofErr w:type="spellEnd"/>
      <w:r w:rsidRPr="007D521A">
        <w:rPr>
          <w:color w:val="000000"/>
          <w:lang w:val="en-US"/>
        </w:rPr>
        <w:t xml:space="preserve"> </w:t>
      </w:r>
      <w:proofErr w:type="spellStart"/>
      <w:r w:rsidRPr="007D521A">
        <w:rPr>
          <w:color w:val="000000"/>
          <w:lang w:val="en-US"/>
        </w:rPr>
        <w:t>emisiunii</w:t>
      </w:r>
      <w:proofErr w:type="spellEnd"/>
      <w:r w:rsidRPr="007D521A">
        <w:rPr>
          <w:color w:val="000000"/>
          <w:lang w:val="en-US"/>
        </w:rPr>
        <w:t xml:space="preserve"> </w:t>
      </w:r>
      <w:proofErr w:type="spellStart"/>
      <w:r w:rsidRPr="007D521A">
        <w:rPr>
          <w:color w:val="000000"/>
          <w:lang w:val="en-US"/>
        </w:rPr>
        <w:t>suplimentare</w:t>
      </w:r>
      <w:proofErr w:type="spellEnd"/>
      <w:r w:rsidRPr="007D521A">
        <w:rPr>
          <w:color w:val="000000"/>
          <w:lang w:val="en-US"/>
        </w:rPr>
        <w:t xml:space="preserve"> de </w:t>
      </w:r>
      <w:proofErr w:type="spellStart"/>
      <w:r w:rsidRPr="007D521A">
        <w:rPr>
          <w:color w:val="000000"/>
          <w:lang w:val="en-US"/>
        </w:rPr>
        <w:t>acţiuni</w:t>
      </w:r>
      <w:proofErr w:type="spellEnd"/>
      <w:r w:rsidRPr="007D521A">
        <w:rPr>
          <w:color w:val="000000"/>
          <w:lang w:val="en-US"/>
        </w:rPr>
        <w:t xml:space="preserve"> la </w:t>
      </w:r>
      <w:proofErr w:type="spellStart"/>
      <w:r w:rsidRPr="007D521A">
        <w:rPr>
          <w:color w:val="000000"/>
          <w:lang w:val="en-US"/>
        </w:rPr>
        <w:t>Comisia</w:t>
      </w:r>
      <w:proofErr w:type="spellEnd"/>
      <w:r w:rsidRPr="007D521A">
        <w:rPr>
          <w:color w:val="000000"/>
          <w:lang w:val="en-US"/>
        </w:rPr>
        <w:t xml:space="preserve"> </w:t>
      </w:r>
      <w:proofErr w:type="spellStart"/>
      <w:r w:rsidRPr="007D521A">
        <w:rPr>
          <w:color w:val="000000"/>
          <w:lang w:val="en-US"/>
        </w:rPr>
        <w:t>Naţională</w:t>
      </w:r>
      <w:proofErr w:type="spellEnd"/>
      <w:r w:rsidRPr="007D521A">
        <w:rPr>
          <w:color w:val="000000"/>
          <w:lang w:val="en-US"/>
        </w:rPr>
        <w:t xml:space="preserve"> a </w:t>
      </w:r>
      <w:proofErr w:type="spellStart"/>
      <w:r w:rsidRPr="007D521A">
        <w:rPr>
          <w:color w:val="000000"/>
          <w:lang w:val="en-US"/>
        </w:rPr>
        <w:t>Pieţei</w:t>
      </w:r>
      <w:proofErr w:type="spellEnd"/>
      <w:r w:rsidRPr="007D521A">
        <w:rPr>
          <w:color w:val="000000"/>
          <w:lang w:val="en-US"/>
        </w:rPr>
        <w:t xml:space="preserve"> </w:t>
      </w:r>
      <w:proofErr w:type="spellStart"/>
      <w:r w:rsidRPr="007D521A">
        <w:rPr>
          <w:color w:val="000000"/>
          <w:lang w:val="en-US"/>
        </w:rPr>
        <w:t>Financiare</w:t>
      </w:r>
      <w:proofErr w:type="spellEnd"/>
      <w:r w:rsidRPr="007D521A">
        <w:rPr>
          <w:color w:val="000000"/>
          <w:lang w:val="en-US"/>
        </w:rPr>
        <w:t xml:space="preserve"> </w:t>
      </w:r>
      <w:proofErr w:type="spellStart"/>
      <w:proofErr w:type="gramStart"/>
      <w:r w:rsidRPr="007D521A">
        <w:rPr>
          <w:color w:val="000000"/>
          <w:lang w:val="en-US"/>
        </w:rPr>
        <w:t>şi</w:t>
      </w:r>
      <w:proofErr w:type="spellEnd"/>
      <w:r w:rsidRPr="007D521A">
        <w:rPr>
          <w:color w:val="000000"/>
          <w:lang w:val="en-US"/>
        </w:rPr>
        <w:t xml:space="preserve">  </w:t>
      </w:r>
      <w:proofErr w:type="spellStart"/>
      <w:r w:rsidRPr="007D521A">
        <w:rPr>
          <w:color w:val="000000"/>
          <w:lang w:val="en-US"/>
        </w:rPr>
        <w:t>înregistrarea</w:t>
      </w:r>
      <w:proofErr w:type="spellEnd"/>
      <w:proofErr w:type="gramEnd"/>
      <w:r w:rsidRPr="007D521A">
        <w:rPr>
          <w:color w:val="000000"/>
          <w:lang w:val="en-US"/>
        </w:rPr>
        <w:t xml:space="preserve"> </w:t>
      </w:r>
      <w:proofErr w:type="spellStart"/>
      <w:r w:rsidRPr="007D521A">
        <w:rPr>
          <w:color w:val="000000"/>
          <w:lang w:val="en-US"/>
        </w:rPr>
        <w:t>modificărilor</w:t>
      </w:r>
      <w:proofErr w:type="spellEnd"/>
      <w:r w:rsidRPr="007D521A">
        <w:rPr>
          <w:color w:val="000000"/>
          <w:lang w:val="en-US"/>
        </w:rPr>
        <w:t xml:space="preserve"> </w:t>
      </w:r>
      <w:proofErr w:type="spellStart"/>
      <w:r w:rsidRPr="007D521A">
        <w:rPr>
          <w:color w:val="000000"/>
          <w:lang w:val="en-US"/>
        </w:rPr>
        <w:t>în</w:t>
      </w:r>
      <w:proofErr w:type="spellEnd"/>
      <w:r w:rsidRPr="007D521A">
        <w:rPr>
          <w:color w:val="000000"/>
          <w:lang w:val="en-US"/>
        </w:rPr>
        <w:t xml:space="preserve"> </w:t>
      </w:r>
      <w:proofErr w:type="spellStart"/>
      <w:r w:rsidRPr="007D521A">
        <w:rPr>
          <w:color w:val="000000"/>
          <w:lang w:val="en-US"/>
        </w:rPr>
        <w:t>Statutul</w:t>
      </w:r>
      <w:proofErr w:type="spellEnd"/>
      <w:r w:rsidRPr="007D521A">
        <w:rPr>
          <w:color w:val="000000"/>
          <w:lang w:val="en-US"/>
        </w:rPr>
        <w:t xml:space="preserve"> SA </w:t>
      </w:r>
      <w:r w:rsidR="007D521A">
        <w:rPr>
          <w:color w:val="000000"/>
          <w:lang w:val="en-US"/>
        </w:rPr>
        <w:t>„</w:t>
      </w:r>
      <w:proofErr w:type="spellStart"/>
      <w:r w:rsidRPr="007D521A">
        <w:rPr>
          <w:lang w:val="en-US"/>
        </w:rPr>
        <w:t>Combinatul</w:t>
      </w:r>
      <w:proofErr w:type="spellEnd"/>
      <w:r w:rsidRPr="007D521A">
        <w:rPr>
          <w:lang w:val="en-US"/>
        </w:rPr>
        <w:t xml:space="preserve"> de </w:t>
      </w:r>
      <w:proofErr w:type="spellStart"/>
      <w:r w:rsidRPr="007D521A">
        <w:rPr>
          <w:lang w:val="en-US"/>
        </w:rPr>
        <w:t>Instruire</w:t>
      </w:r>
      <w:proofErr w:type="spellEnd"/>
      <w:r w:rsidRPr="007D521A">
        <w:rPr>
          <w:lang w:val="en-US"/>
        </w:rPr>
        <w:t xml:space="preserve"> </w:t>
      </w:r>
      <w:proofErr w:type="spellStart"/>
      <w:r w:rsidRPr="007D521A">
        <w:rPr>
          <w:lang w:val="en-US"/>
        </w:rPr>
        <w:t>Continuă</w:t>
      </w:r>
      <w:proofErr w:type="spellEnd"/>
      <w:r w:rsidRPr="007D521A">
        <w:rPr>
          <w:lang w:val="en-US"/>
        </w:rPr>
        <w:t xml:space="preserve"> </w:t>
      </w:r>
      <w:r w:rsidRPr="007D521A">
        <w:rPr>
          <w:color w:val="000000"/>
          <w:lang w:val="ro-RO"/>
        </w:rPr>
        <w:t>Cahul”</w:t>
      </w:r>
      <w:r w:rsidRPr="007D521A">
        <w:rPr>
          <w:color w:val="000000"/>
          <w:lang w:val="en-US"/>
        </w:rPr>
        <w:t xml:space="preserve"> </w:t>
      </w:r>
      <w:proofErr w:type="spellStart"/>
      <w:r w:rsidR="00700B42">
        <w:rPr>
          <w:color w:val="000000"/>
          <w:lang w:val="en-US"/>
        </w:rPr>
        <w:t>în</w:t>
      </w:r>
      <w:proofErr w:type="spellEnd"/>
      <w:r w:rsidR="00700B42">
        <w:rPr>
          <w:color w:val="000000"/>
          <w:lang w:val="en-US"/>
        </w:rPr>
        <w:t xml:space="preserve"> </w:t>
      </w:r>
      <w:proofErr w:type="spellStart"/>
      <w:r w:rsidR="00700B42">
        <w:rPr>
          <w:color w:val="000000"/>
          <w:lang w:val="en-US"/>
        </w:rPr>
        <w:t>modul</w:t>
      </w:r>
      <w:proofErr w:type="spellEnd"/>
      <w:r w:rsidR="00700B42">
        <w:rPr>
          <w:color w:val="000000"/>
          <w:lang w:val="en-US"/>
        </w:rPr>
        <w:t xml:space="preserve"> </w:t>
      </w:r>
      <w:proofErr w:type="spellStart"/>
      <w:r w:rsidR="00700B42">
        <w:rPr>
          <w:color w:val="000000"/>
          <w:lang w:val="en-US"/>
        </w:rPr>
        <w:t>prevăzut</w:t>
      </w:r>
      <w:proofErr w:type="spellEnd"/>
      <w:r w:rsidR="00700B42">
        <w:rPr>
          <w:color w:val="000000"/>
          <w:lang w:val="en-US"/>
        </w:rPr>
        <w:t xml:space="preserve"> de </w:t>
      </w:r>
      <w:proofErr w:type="spellStart"/>
      <w:r w:rsidR="00700B42">
        <w:rPr>
          <w:color w:val="000000"/>
          <w:lang w:val="en-US"/>
        </w:rPr>
        <w:t>legislație</w:t>
      </w:r>
      <w:proofErr w:type="spellEnd"/>
      <w:r w:rsidRPr="007D521A">
        <w:rPr>
          <w:color w:val="000000"/>
          <w:lang w:val="en-US"/>
        </w:rPr>
        <w:t>.</w:t>
      </w:r>
    </w:p>
    <w:p w:rsidR="00A8201C" w:rsidRPr="007D521A" w:rsidRDefault="00A8201C" w:rsidP="00A54598">
      <w:pPr>
        <w:pStyle w:val="Listparagraf"/>
        <w:numPr>
          <w:ilvl w:val="0"/>
          <w:numId w:val="8"/>
        </w:numPr>
        <w:ind w:left="567"/>
        <w:jc w:val="both"/>
        <w:rPr>
          <w:b/>
          <w:lang w:val="en-US"/>
        </w:rPr>
      </w:pPr>
      <w:r w:rsidRPr="007D521A">
        <w:rPr>
          <w:lang w:val="ro-RO"/>
        </w:rPr>
        <w:t xml:space="preserve">Controlul executării prezentei decizii va fi exercitat de dl Vlad </w:t>
      </w:r>
      <w:proofErr w:type="spellStart"/>
      <w:r w:rsidRPr="007D521A">
        <w:rPr>
          <w:lang w:val="ro-RO"/>
        </w:rPr>
        <w:t>Căşuneanu</w:t>
      </w:r>
      <w:proofErr w:type="spellEnd"/>
      <w:r w:rsidRPr="007D521A">
        <w:rPr>
          <w:lang w:val="ro-RO"/>
        </w:rPr>
        <w:t>, vicepreşedintele raionului Cahul</w:t>
      </w:r>
      <w:r w:rsidR="007D521A">
        <w:rPr>
          <w:lang w:val="ro-RO"/>
        </w:rPr>
        <w:t>,</w:t>
      </w:r>
      <w:r w:rsidRPr="007D521A">
        <w:rPr>
          <w:lang w:val="ro-RO"/>
        </w:rPr>
        <w:t xml:space="preserve"> şi de Comisia consultativă economie, reforme, buget şi finanţe, relaţii transfrontaliere (preşedinte dl Ştefan Bratu).</w:t>
      </w:r>
    </w:p>
    <w:p w:rsidR="007D521A" w:rsidRPr="000E39EA" w:rsidRDefault="007D521A" w:rsidP="007D521A">
      <w:pPr>
        <w:pStyle w:val="Listparagraf"/>
        <w:ind w:left="567"/>
        <w:rPr>
          <w:b/>
          <w:sz w:val="16"/>
          <w:szCs w:val="16"/>
          <w:lang w:val="en-US"/>
        </w:rPr>
      </w:pPr>
    </w:p>
    <w:p w:rsidR="00A8201C" w:rsidRPr="00622CFA" w:rsidRDefault="00422F8E" w:rsidP="00A8201C">
      <w:pPr>
        <w:pStyle w:val="Indentcorptext"/>
        <w:spacing w:after="0"/>
        <w:ind w:left="720"/>
        <w:rPr>
          <w:b/>
          <w:bCs/>
          <w:lang w:val="ro-RO"/>
        </w:rPr>
      </w:pPr>
      <w:r>
        <w:rPr>
          <w:b/>
          <w:bCs/>
          <w:lang w:val="en-US"/>
        </w:rPr>
        <w:t xml:space="preserve">      </w:t>
      </w:r>
      <w:proofErr w:type="spellStart"/>
      <w:r w:rsidR="00A8201C" w:rsidRPr="00622CFA">
        <w:rPr>
          <w:b/>
          <w:bCs/>
          <w:lang w:val="en-US"/>
        </w:rPr>
        <w:t>Preşedintele</w:t>
      </w:r>
      <w:proofErr w:type="spellEnd"/>
      <w:r w:rsidR="00A8201C" w:rsidRPr="00622CFA">
        <w:rPr>
          <w:b/>
          <w:bCs/>
          <w:lang w:val="en-US"/>
        </w:rPr>
        <w:t xml:space="preserve"> </w:t>
      </w:r>
      <w:proofErr w:type="spellStart"/>
      <w:r w:rsidR="00A8201C" w:rsidRPr="00622CFA">
        <w:rPr>
          <w:b/>
          <w:bCs/>
          <w:lang w:val="en-US"/>
        </w:rPr>
        <w:t>şedinţei</w:t>
      </w:r>
      <w:proofErr w:type="spellEnd"/>
      <w:r w:rsidR="00A8201C" w:rsidRPr="00622CFA">
        <w:rPr>
          <w:b/>
          <w:bCs/>
          <w:lang w:val="en-US"/>
        </w:rPr>
        <w:t xml:space="preserve"> </w:t>
      </w:r>
    </w:p>
    <w:p w:rsidR="00A8201C" w:rsidRPr="00622CFA" w:rsidRDefault="00A8201C" w:rsidP="00A8201C">
      <w:pPr>
        <w:pStyle w:val="Listparagraf"/>
        <w:jc w:val="both"/>
        <w:rPr>
          <w:b/>
          <w:bCs/>
          <w:lang w:val="ro-RO"/>
        </w:rPr>
      </w:pPr>
      <w:r w:rsidRPr="00622CFA">
        <w:rPr>
          <w:b/>
          <w:bCs/>
          <w:lang w:val="ro-RO"/>
        </w:rPr>
        <w:t xml:space="preserve"> Consiliului Raional Cahul                                       </w:t>
      </w:r>
    </w:p>
    <w:p w:rsidR="00A8201C" w:rsidRPr="000E39EA" w:rsidRDefault="00A8201C" w:rsidP="00A8201C">
      <w:pPr>
        <w:pStyle w:val="Indentcorptext"/>
        <w:spacing w:after="0"/>
        <w:ind w:left="720"/>
        <w:rPr>
          <w:b/>
          <w:bCs/>
          <w:sz w:val="16"/>
          <w:szCs w:val="16"/>
          <w:lang w:val="ro-RO"/>
        </w:rPr>
      </w:pPr>
      <w:r w:rsidRPr="00622CFA">
        <w:rPr>
          <w:b/>
          <w:bCs/>
          <w:lang w:val="en-US"/>
        </w:rPr>
        <w:t xml:space="preserve">      </w:t>
      </w:r>
      <w:r w:rsidRPr="000E39EA">
        <w:rPr>
          <w:b/>
          <w:bCs/>
          <w:sz w:val="16"/>
          <w:szCs w:val="16"/>
          <w:lang w:val="en-US"/>
        </w:rPr>
        <w:t xml:space="preserve">                                    </w:t>
      </w:r>
    </w:p>
    <w:p w:rsidR="00A8201C" w:rsidRPr="00622CFA" w:rsidRDefault="00A8201C" w:rsidP="00A8201C">
      <w:pPr>
        <w:pStyle w:val="Indentcorptext"/>
        <w:spacing w:after="0"/>
        <w:ind w:left="360"/>
        <w:rPr>
          <w:b/>
          <w:bCs/>
          <w:lang w:val="en-US"/>
        </w:rPr>
      </w:pPr>
      <w:r w:rsidRPr="00622CFA">
        <w:rPr>
          <w:b/>
          <w:bCs/>
          <w:lang w:val="en-US"/>
        </w:rPr>
        <w:t xml:space="preserve">        </w:t>
      </w:r>
      <w:r w:rsidRPr="00622CFA">
        <w:rPr>
          <w:b/>
          <w:bCs/>
          <w:i/>
          <w:lang w:val="en-US"/>
        </w:rPr>
        <w:t xml:space="preserve"> </w:t>
      </w:r>
      <w:proofErr w:type="spellStart"/>
      <w:r w:rsidRPr="00622CFA">
        <w:rPr>
          <w:b/>
          <w:bCs/>
          <w:i/>
          <w:u w:val="single"/>
          <w:lang w:val="en-US"/>
        </w:rPr>
        <w:t>Contrasemnează</w:t>
      </w:r>
      <w:proofErr w:type="spellEnd"/>
      <w:r w:rsidRPr="00622CFA">
        <w:rPr>
          <w:b/>
          <w:bCs/>
          <w:i/>
          <w:u w:val="single"/>
          <w:lang w:val="en-US"/>
        </w:rPr>
        <w:t>:</w:t>
      </w:r>
    </w:p>
    <w:p w:rsidR="00A8201C" w:rsidRPr="00622CFA" w:rsidRDefault="00A8201C" w:rsidP="00A8201C">
      <w:pPr>
        <w:pStyle w:val="Indentcorptext"/>
        <w:spacing w:after="0"/>
        <w:ind w:left="360"/>
        <w:rPr>
          <w:b/>
          <w:bCs/>
          <w:lang w:val="en-US"/>
        </w:rPr>
      </w:pPr>
      <w:r w:rsidRPr="00622CFA">
        <w:rPr>
          <w:b/>
          <w:bCs/>
          <w:lang w:val="en-US"/>
        </w:rPr>
        <w:t xml:space="preserve">             </w:t>
      </w:r>
      <w:proofErr w:type="spellStart"/>
      <w:r w:rsidRPr="00622CFA">
        <w:rPr>
          <w:b/>
          <w:bCs/>
          <w:lang w:val="en-US"/>
        </w:rPr>
        <w:t>Secretarul</w:t>
      </w:r>
      <w:proofErr w:type="spellEnd"/>
      <w:r w:rsidRPr="00622CFA">
        <w:rPr>
          <w:b/>
          <w:bCs/>
          <w:lang w:val="en-US"/>
        </w:rPr>
        <w:t xml:space="preserve"> </w:t>
      </w:r>
    </w:p>
    <w:p w:rsidR="00A8201C" w:rsidRPr="00622CFA" w:rsidRDefault="00A8201C" w:rsidP="00A8201C">
      <w:pPr>
        <w:pStyle w:val="Indentcorptext"/>
        <w:spacing w:after="0"/>
        <w:ind w:left="360"/>
        <w:rPr>
          <w:b/>
          <w:bCs/>
          <w:lang w:val="en-US"/>
        </w:rPr>
      </w:pPr>
      <w:r w:rsidRPr="00622CFA">
        <w:rPr>
          <w:b/>
          <w:bCs/>
          <w:lang w:val="en-US"/>
        </w:rPr>
        <w:t xml:space="preserve">  </w:t>
      </w:r>
      <w:proofErr w:type="spellStart"/>
      <w:r w:rsidRPr="00622CFA">
        <w:rPr>
          <w:b/>
          <w:bCs/>
          <w:lang w:val="en-US"/>
        </w:rPr>
        <w:t>Consiliului</w:t>
      </w:r>
      <w:proofErr w:type="spellEnd"/>
      <w:r w:rsidRPr="00622CFA">
        <w:rPr>
          <w:b/>
          <w:bCs/>
          <w:lang w:val="en-US"/>
        </w:rPr>
        <w:t xml:space="preserve"> </w:t>
      </w:r>
      <w:proofErr w:type="spellStart"/>
      <w:r w:rsidRPr="00622CFA">
        <w:rPr>
          <w:b/>
          <w:bCs/>
          <w:lang w:val="en-US"/>
        </w:rPr>
        <w:t>Raional</w:t>
      </w:r>
      <w:proofErr w:type="spellEnd"/>
      <w:r w:rsidRPr="00622CFA">
        <w:rPr>
          <w:b/>
          <w:bCs/>
          <w:lang w:val="en-US"/>
        </w:rPr>
        <w:t xml:space="preserve"> </w:t>
      </w:r>
      <w:proofErr w:type="spellStart"/>
      <w:r w:rsidRPr="00622CFA">
        <w:rPr>
          <w:b/>
          <w:bCs/>
          <w:lang w:val="en-US"/>
        </w:rPr>
        <w:t>Cahul</w:t>
      </w:r>
      <w:proofErr w:type="spellEnd"/>
      <w:r w:rsidRPr="00622CFA">
        <w:rPr>
          <w:b/>
          <w:bCs/>
          <w:lang w:val="en-US"/>
        </w:rPr>
        <w:t xml:space="preserve">                                            </w:t>
      </w:r>
      <w:proofErr w:type="gramStart"/>
      <w:r w:rsidRPr="00622CFA">
        <w:rPr>
          <w:b/>
          <w:bCs/>
          <w:lang w:val="en-US"/>
        </w:rPr>
        <w:t>Cornelia  PREPELIŢĂ</w:t>
      </w:r>
      <w:proofErr w:type="gramEnd"/>
    </w:p>
    <w:p w:rsidR="00A8201C" w:rsidRPr="00622CFA" w:rsidRDefault="00A8201C" w:rsidP="00D653A4">
      <w:pPr>
        <w:pStyle w:val="Indentcorptext"/>
        <w:spacing w:after="0"/>
        <w:ind w:left="0"/>
        <w:rPr>
          <w:b/>
          <w:bCs/>
          <w:lang w:val="en-US"/>
        </w:rPr>
      </w:pPr>
    </w:p>
    <w:p w:rsidR="00D653A4" w:rsidRPr="001F509C" w:rsidRDefault="00A8201C" w:rsidP="00394EF7">
      <w:pPr>
        <w:spacing w:line="276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b/>
          <w:i/>
          <w:sz w:val="22"/>
          <w:szCs w:val="22"/>
          <w:lang w:val="ro-RO"/>
        </w:rPr>
        <w:t xml:space="preserve">     </w:t>
      </w:r>
      <w:r w:rsidR="00D653A4" w:rsidRPr="00382AB3">
        <w:rPr>
          <w:rFonts w:eastAsia="Calibri"/>
          <w:b/>
          <w:i/>
          <w:sz w:val="22"/>
          <w:szCs w:val="22"/>
          <w:lang w:val="ro-RO" w:eastAsia="en-US"/>
        </w:rPr>
        <w:t>Elaborat:</w:t>
      </w:r>
      <w:r w:rsidR="00D653A4" w:rsidRPr="003E37A9">
        <w:rPr>
          <w:rFonts w:eastAsia="Calibri"/>
          <w:b/>
          <w:i/>
          <w:sz w:val="22"/>
          <w:szCs w:val="22"/>
          <w:lang w:val="ro-RO" w:eastAsia="en-US"/>
        </w:rPr>
        <w:t xml:space="preserve"> </w:t>
      </w:r>
      <w:r w:rsidR="00D653A4">
        <w:rPr>
          <w:rFonts w:eastAsia="Calibri"/>
          <w:b/>
          <w:i/>
          <w:sz w:val="22"/>
          <w:szCs w:val="22"/>
          <w:lang w:val="ro-RO" w:eastAsia="en-US"/>
        </w:rPr>
        <w:t xml:space="preserve">J. </w:t>
      </w:r>
      <w:proofErr w:type="spellStart"/>
      <w:r w:rsidR="00D653A4">
        <w:rPr>
          <w:rFonts w:eastAsia="Calibri"/>
          <w:b/>
          <w:i/>
          <w:sz w:val="22"/>
          <w:szCs w:val="22"/>
          <w:lang w:val="ro-RO" w:eastAsia="en-US"/>
        </w:rPr>
        <w:t>Ghețiu</w:t>
      </w:r>
      <w:proofErr w:type="spellEnd"/>
      <w:r w:rsidR="00D653A4"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, </w:t>
      </w:r>
      <w:r w:rsidR="00D653A4" w:rsidRPr="00382AB3">
        <w:rPr>
          <w:rFonts w:eastAsia="Calibri"/>
          <w:sz w:val="22"/>
          <w:szCs w:val="22"/>
          <w:lang w:val="ro-RO" w:eastAsia="en-US"/>
        </w:rPr>
        <w:t xml:space="preserve">şef </w:t>
      </w:r>
      <w:r w:rsidR="00D653A4">
        <w:rPr>
          <w:rFonts w:eastAsia="Calibri"/>
          <w:sz w:val="22"/>
          <w:szCs w:val="22"/>
          <w:lang w:val="ro-RO" w:eastAsia="en-US"/>
        </w:rPr>
        <w:t xml:space="preserve">adjunct </w:t>
      </w:r>
      <w:r w:rsidR="00D653A4" w:rsidRPr="00382AB3">
        <w:rPr>
          <w:rFonts w:eastAsia="Calibri"/>
          <w:sz w:val="22"/>
          <w:szCs w:val="22"/>
          <w:lang w:val="ro-RO" w:eastAsia="en-US"/>
        </w:rPr>
        <w:t xml:space="preserve">al  Direcţiei </w:t>
      </w:r>
      <w:r w:rsidR="00D653A4">
        <w:rPr>
          <w:rFonts w:eastAsia="Calibri"/>
          <w:sz w:val="22"/>
          <w:szCs w:val="22"/>
          <w:lang w:val="ro-RO" w:eastAsia="en-US"/>
        </w:rPr>
        <w:t>agricultură și dezvoltare economică</w:t>
      </w:r>
      <w:r w:rsidR="00D653A4"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  ____________</w:t>
      </w:r>
    </w:p>
    <w:p w:rsidR="00D653A4" w:rsidRPr="001F509C" w:rsidRDefault="00D653A4" w:rsidP="00394EF7">
      <w:pPr>
        <w:spacing w:line="276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 xml:space="preserve">  </w:t>
      </w:r>
      <w:r w:rsidR="00EA60B3">
        <w:rPr>
          <w:rFonts w:eastAsia="Calibri"/>
          <w:b/>
          <w:i/>
          <w:sz w:val="22"/>
          <w:szCs w:val="22"/>
          <w:lang w:val="ro-RO" w:eastAsia="en-US"/>
        </w:rPr>
        <w:t xml:space="preserve"> </w:t>
      </w:r>
      <w:r>
        <w:rPr>
          <w:rFonts w:eastAsia="Calibri"/>
          <w:b/>
          <w:i/>
          <w:sz w:val="22"/>
          <w:szCs w:val="22"/>
          <w:lang w:val="ro-RO" w:eastAsia="en-US"/>
        </w:rPr>
        <w:t xml:space="preserve"> </w:t>
      </w:r>
      <w:r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Coordonat: </w:t>
      </w:r>
      <w:r>
        <w:rPr>
          <w:rFonts w:eastAsia="Calibri"/>
          <w:b/>
          <w:i/>
          <w:sz w:val="22"/>
          <w:szCs w:val="22"/>
          <w:lang w:val="ro-RO" w:eastAsia="en-US"/>
        </w:rPr>
        <w:t xml:space="preserve">V. </w:t>
      </w:r>
      <w:proofErr w:type="spellStart"/>
      <w:r>
        <w:rPr>
          <w:rFonts w:eastAsia="Calibri"/>
          <w:b/>
          <w:i/>
          <w:sz w:val="22"/>
          <w:szCs w:val="22"/>
          <w:lang w:val="ro-RO" w:eastAsia="en-US"/>
        </w:rPr>
        <w:t>Cășuneanu</w:t>
      </w:r>
      <w:proofErr w:type="spellEnd"/>
      <w:r w:rsidRPr="00382AB3">
        <w:rPr>
          <w:rFonts w:eastAsia="Calibri"/>
          <w:b/>
          <w:i/>
          <w:sz w:val="22"/>
          <w:szCs w:val="22"/>
          <w:lang w:val="ro-RO" w:eastAsia="en-US"/>
        </w:rPr>
        <w:t>,</w:t>
      </w:r>
      <w:r w:rsidRPr="003E37A9">
        <w:rPr>
          <w:rFonts w:eastAsia="Calibri"/>
          <w:sz w:val="22"/>
          <w:szCs w:val="22"/>
          <w:lang w:val="ro-RO" w:eastAsia="en-US"/>
        </w:rPr>
        <w:t xml:space="preserve"> </w:t>
      </w:r>
      <w:r w:rsidRPr="00382AB3">
        <w:rPr>
          <w:rFonts w:eastAsia="Calibri"/>
          <w:sz w:val="22"/>
          <w:szCs w:val="22"/>
          <w:lang w:val="ro-RO" w:eastAsia="en-US"/>
        </w:rPr>
        <w:t>vicepreşedintele raionului</w:t>
      </w:r>
      <w:r w:rsidRPr="00382AB3">
        <w:rPr>
          <w:rFonts w:eastAsia="Calibri"/>
          <w:b/>
          <w:i/>
          <w:sz w:val="22"/>
          <w:szCs w:val="22"/>
          <w:lang w:val="ro-RO" w:eastAsia="en-US"/>
        </w:rPr>
        <w:t>______________</w:t>
      </w:r>
    </w:p>
    <w:p w:rsidR="000E39EA" w:rsidRDefault="004D6115" w:rsidP="00394EF7">
      <w:pPr>
        <w:spacing w:line="276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 xml:space="preserve">    </w:t>
      </w:r>
      <w:r w:rsidR="00D653A4">
        <w:rPr>
          <w:rFonts w:eastAsia="Calibri"/>
          <w:b/>
          <w:i/>
          <w:sz w:val="22"/>
          <w:szCs w:val="22"/>
          <w:lang w:val="ro-RO" w:eastAsia="en-US"/>
        </w:rPr>
        <w:t xml:space="preserve"> </w:t>
      </w:r>
      <w:r w:rsidR="000E39EA">
        <w:rPr>
          <w:rFonts w:eastAsia="Calibri"/>
          <w:b/>
          <w:i/>
          <w:sz w:val="22"/>
          <w:szCs w:val="22"/>
          <w:lang w:val="ro-RO" w:eastAsia="en-US"/>
        </w:rPr>
        <w:t xml:space="preserve">                   </w:t>
      </w:r>
      <w:proofErr w:type="spellStart"/>
      <w:r w:rsidR="000E39EA">
        <w:rPr>
          <w:rFonts w:eastAsia="Calibri"/>
          <w:b/>
          <w:i/>
          <w:sz w:val="22"/>
          <w:szCs w:val="22"/>
          <w:lang w:val="ro-RO" w:eastAsia="en-US"/>
        </w:rPr>
        <w:t>C.Hodenco</w:t>
      </w:r>
      <w:proofErr w:type="spellEnd"/>
      <w:r w:rsidR="000E39EA">
        <w:rPr>
          <w:rFonts w:eastAsia="Calibri"/>
          <w:b/>
          <w:i/>
          <w:sz w:val="22"/>
          <w:szCs w:val="22"/>
          <w:lang w:val="ro-RO" w:eastAsia="en-US"/>
        </w:rPr>
        <w:t xml:space="preserve">, </w:t>
      </w:r>
      <w:r w:rsidR="000E39EA">
        <w:rPr>
          <w:rFonts w:eastAsia="Calibri"/>
          <w:sz w:val="22"/>
          <w:szCs w:val="22"/>
          <w:lang w:val="ro-RO" w:eastAsia="en-US"/>
        </w:rPr>
        <w:t>şef al  Direcţiei generale finanţe</w:t>
      </w:r>
      <w:r w:rsidR="000E39EA">
        <w:rPr>
          <w:rFonts w:eastAsia="Calibri"/>
          <w:b/>
          <w:i/>
          <w:sz w:val="22"/>
          <w:szCs w:val="22"/>
          <w:lang w:val="ro-RO" w:eastAsia="en-US"/>
        </w:rPr>
        <w:t xml:space="preserve"> _______________</w:t>
      </w:r>
    </w:p>
    <w:p w:rsidR="00D653A4" w:rsidRPr="001F509C" w:rsidRDefault="000E39EA" w:rsidP="00394EF7">
      <w:pPr>
        <w:spacing w:line="276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 xml:space="preserve">    </w:t>
      </w:r>
      <w:r w:rsidR="00D653A4">
        <w:rPr>
          <w:rFonts w:eastAsia="Calibri"/>
          <w:b/>
          <w:i/>
          <w:sz w:val="22"/>
          <w:szCs w:val="22"/>
          <w:lang w:val="ro-RO" w:eastAsia="en-US"/>
        </w:rPr>
        <w:t xml:space="preserve">Avizat: C. Prepeliţă, </w:t>
      </w:r>
      <w:r w:rsidR="00D653A4"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 </w:t>
      </w:r>
      <w:r w:rsidR="00D653A4" w:rsidRPr="00382AB3">
        <w:rPr>
          <w:rFonts w:eastAsia="Calibri"/>
          <w:sz w:val="22"/>
          <w:szCs w:val="22"/>
          <w:lang w:val="ro-RO" w:eastAsia="en-US"/>
        </w:rPr>
        <w:t>secretarul Consiliului Raional</w:t>
      </w:r>
      <w:r w:rsidR="00D653A4" w:rsidRPr="00382AB3">
        <w:rPr>
          <w:rFonts w:eastAsia="Calibri"/>
          <w:b/>
          <w:i/>
          <w:sz w:val="22"/>
          <w:szCs w:val="22"/>
          <w:lang w:val="ro-RO" w:eastAsia="en-US"/>
        </w:rPr>
        <w:t>_____________</w:t>
      </w:r>
    </w:p>
    <w:p w:rsidR="00D653A4" w:rsidRPr="00382AB3" w:rsidRDefault="00EA60B3" w:rsidP="00394EF7">
      <w:pPr>
        <w:spacing w:after="200" w:line="276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 xml:space="preserve">   </w:t>
      </w:r>
      <w:r w:rsidR="00D653A4"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Avizat pentru legalitate: </w:t>
      </w:r>
      <w:r w:rsidR="00D653A4" w:rsidRPr="00B60546">
        <w:rPr>
          <w:rFonts w:eastAsia="Calibri"/>
          <w:b/>
          <w:i/>
          <w:sz w:val="22"/>
          <w:szCs w:val="22"/>
          <w:lang w:val="ro-RO" w:eastAsia="en-US"/>
        </w:rPr>
        <w:t>L. Răileanu</w:t>
      </w:r>
      <w:r w:rsidR="00D653A4" w:rsidRPr="00382AB3">
        <w:rPr>
          <w:rFonts w:eastAsia="Calibri"/>
          <w:sz w:val="22"/>
          <w:szCs w:val="22"/>
          <w:lang w:val="ro-RO" w:eastAsia="en-US"/>
        </w:rPr>
        <w:t>, specialist principal (jurist)</w:t>
      </w:r>
      <w:r w:rsidR="00D653A4"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 ____________</w:t>
      </w:r>
    </w:p>
    <w:p w:rsidR="00A8201C" w:rsidRDefault="00A8201C" w:rsidP="00A8201C">
      <w:pPr>
        <w:pStyle w:val="Frspaiere"/>
        <w:jc w:val="righ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lastRenderedPageBreak/>
        <w:t xml:space="preserve">Anexa  </w:t>
      </w:r>
    </w:p>
    <w:p w:rsidR="00A8201C" w:rsidRDefault="00A8201C" w:rsidP="00A8201C">
      <w:pPr>
        <w:pStyle w:val="Frspaiere"/>
        <w:jc w:val="righ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la </w:t>
      </w:r>
      <w:r w:rsidR="00D653A4">
        <w:rPr>
          <w:rFonts w:ascii="Times New Roman" w:hAnsi="Times New Roman"/>
          <w:lang w:val="ro-RO"/>
        </w:rPr>
        <w:t>D</w:t>
      </w:r>
      <w:r>
        <w:rPr>
          <w:rFonts w:ascii="Times New Roman" w:hAnsi="Times New Roman"/>
          <w:lang w:val="ro-RO"/>
        </w:rPr>
        <w:t>ecizia Consiliului Raional Cahul</w:t>
      </w:r>
    </w:p>
    <w:p w:rsidR="00A8201C" w:rsidRDefault="00D653A4" w:rsidP="00A8201C">
      <w:pPr>
        <w:pStyle w:val="Frspaiere"/>
        <w:jc w:val="righ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n</w:t>
      </w:r>
      <w:r w:rsidR="00A8201C">
        <w:rPr>
          <w:rFonts w:ascii="Times New Roman" w:hAnsi="Times New Roman"/>
          <w:lang w:val="ro-RO"/>
        </w:rPr>
        <w:t>r._______ din __________2018</w:t>
      </w:r>
    </w:p>
    <w:p w:rsidR="00A8201C" w:rsidRDefault="00A8201C" w:rsidP="00A8201C">
      <w:pPr>
        <w:pStyle w:val="Frspaiere"/>
        <w:jc w:val="right"/>
        <w:rPr>
          <w:rFonts w:ascii="Times New Roman" w:hAnsi="Times New Roman"/>
          <w:lang w:val="ro-RO"/>
        </w:rPr>
      </w:pPr>
    </w:p>
    <w:p w:rsidR="00A8201C" w:rsidRDefault="00A8201C" w:rsidP="00A8201C">
      <w:pPr>
        <w:jc w:val="center"/>
        <w:rPr>
          <w:b/>
          <w:sz w:val="28"/>
          <w:szCs w:val="28"/>
          <w:lang w:val="ro-RO"/>
        </w:rPr>
      </w:pPr>
    </w:p>
    <w:p w:rsidR="00A8201C" w:rsidRDefault="00A8201C" w:rsidP="00A8201C">
      <w:pPr>
        <w:jc w:val="center"/>
        <w:rPr>
          <w:b/>
          <w:lang w:val="ro-RO"/>
        </w:rPr>
      </w:pPr>
    </w:p>
    <w:p w:rsidR="00EA60B3" w:rsidRPr="0085146E" w:rsidRDefault="00A8201C" w:rsidP="00A8201C">
      <w:pPr>
        <w:jc w:val="center"/>
        <w:rPr>
          <w:b/>
          <w:sz w:val="28"/>
          <w:szCs w:val="28"/>
          <w:lang w:val="ro-RO"/>
        </w:rPr>
      </w:pPr>
      <w:r w:rsidRPr="0085146E">
        <w:rPr>
          <w:b/>
          <w:sz w:val="28"/>
          <w:szCs w:val="28"/>
          <w:lang w:val="ro-RO"/>
        </w:rPr>
        <w:t>Componenţa Comisi</w:t>
      </w:r>
      <w:r w:rsidR="00EA60B3" w:rsidRPr="0085146E">
        <w:rPr>
          <w:b/>
          <w:sz w:val="28"/>
          <w:szCs w:val="28"/>
          <w:lang w:val="ro-RO"/>
        </w:rPr>
        <w:t>ei</w:t>
      </w:r>
      <w:r w:rsidRPr="0085146E">
        <w:rPr>
          <w:b/>
          <w:sz w:val="28"/>
          <w:szCs w:val="28"/>
          <w:lang w:val="ro-RO"/>
        </w:rPr>
        <w:t xml:space="preserve"> de predare-primire</w:t>
      </w:r>
    </w:p>
    <w:p w:rsidR="00EA60B3" w:rsidRPr="0085146E" w:rsidRDefault="00A8201C" w:rsidP="00A8201C">
      <w:pPr>
        <w:jc w:val="center"/>
        <w:rPr>
          <w:b/>
          <w:sz w:val="28"/>
          <w:szCs w:val="28"/>
          <w:lang w:val="ro-RO"/>
        </w:rPr>
      </w:pPr>
      <w:r w:rsidRPr="0085146E">
        <w:rPr>
          <w:b/>
          <w:sz w:val="28"/>
          <w:szCs w:val="28"/>
          <w:lang w:val="ro-RO"/>
        </w:rPr>
        <w:t xml:space="preserve"> a lucrărilor de reparaţi</w:t>
      </w:r>
      <w:r w:rsidR="00422F8E" w:rsidRPr="0085146E">
        <w:rPr>
          <w:b/>
          <w:sz w:val="28"/>
          <w:szCs w:val="28"/>
          <w:lang w:val="ro-RO"/>
        </w:rPr>
        <w:t>e</w:t>
      </w:r>
      <w:r w:rsidRPr="0085146E">
        <w:rPr>
          <w:b/>
          <w:sz w:val="28"/>
          <w:szCs w:val="28"/>
          <w:lang w:val="ro-RO"/>
        </w:rPr>
        <w:t xml:space="preserve"> a acoperişului clădirii </w:t>
      </w:r>
    </w:p>
    <w:p w:rsidR="00A8201C" w:rsidRPr="0085146E" w:rsidRDefault="00A8201C" w:rsidP="00A8201C">
      <w:pPr>
        <w:jc w:val="center"/>
        <w:rPr>
          <w:b/>
          <w:sz w:val="28"/>
          <w:szCs w:val="28"/>
          <w:lang w:val="en-US"/>
        </w:rPr>
      </w:pPr>
      <w:r w:rsidRPr="0085146E">
        <w:rPr>
          <w:b/>
          <w:sz w:val="28"/>
          <w:szCs w:val="28"/>
          <w:lang w:val="ro-RO"/>
        </w:rPr>
        <w:t>SA „</w:t>
      </w:r>
      <w:proofErr w:type="spellStart"/>
      <w:r w:rsidRPr="0085146E">
        <w:rPr>
          <w:b/>
          <w:sz w:val="28"/>
          <w:szCs w:val="28"/>
          <w:lang w:val="en-US"/>
        </w:rPr>
        <w:t>Combinatul</w:t>
      </w:r>
      <w:proofErr w:type="spellEnd"/>
      <w:r w:rsidRPr="0085146E">
        <w:rPr>
          <w:b/>
          <w:sz w:val="28"/>
          <w:szCs w:val="28"/>
          <w:lang w:val="en-US"/>
        </w:rPr>
        <w:t xml:space="preserve"> de </w:t>
      </w:r>
      <w:proofErr w:type="spellStart"/>
      <w:r w:rsidRPr="0085146E">
        <w:rPr>
          <w:b/>
          <w:sz w:val="28"/>
          <w:szCs w:val="28"/>
          <w:lang w:val="en-US"/>
        </w:rPr>
        <w:t>Instruire</w:t>
      </w:r>
      <w:proofErr w:type="spellEnd"/>
      <w:r w:rsidRPr="0085146E">
        <w:rPr>
          <w:b/>
          <w:sz w:val="28"/>
          <w:szCs w:val="28"/>
          <w:lang w:val="en-US"/>
        </w:rPr>
        <w:t xml:space="preserve"> </w:t>
      </w:r>
      <w:proofErr w:type="spellStart"/>
      <w:r w:rsidRPr="0085146E">
        <w:rPr>
          <w:b/>
          <w:sz w:val="28"/>
          <w:szCs w:val="28"/>
          <w:lang w:val="en-US"/>
        </w:rPr>
        <w:t>Continuă</w:t>
      </w:r>
      <w:proofErr w:type="spellEnd"/>
      <w:r w:rsidRPr="0085146E">
        <w:rPr>
          <w:b/>
          <w:sz w:val="28"/>
          <w:szCs w:val="28"/>
          <w:lang w:val="en-US"/>
        </w:rPr>
        <w:t xml:space="preserve"> </w:t>
      </w:r>
      <w:proofErr w:type="spellStart"/>
      <w:r w:rsidRPr="0085146E">
        <w:rPr>
          <w:b/>
          <w:sz w:val="28"/>
          <w:szCs w:val="28"/>
          <w:lang w:val="en-US"/>
        </w:rPr>
        <w:t>Cahul</w:t>
      </w:r>
      <w:proofErr w:type="spellEnd"/>
      <w:r w:rsidRPr="0085146E">
        <w:rPr>
          <w:b/>
          <w:sz w:val="28"/>
          <w:szCs w:val="28"/>
          <w:lang w:val="en-US"/>
        </w:rPr>
        <w:t>”</w:t>
      </w:r>
    </w:p>
    <w:p w:rsidR="00EA60B3" w:rsidRDefault="00EA60B3" w:rsidP="00A8201C">
      <w:pPr>
        <w:jc w:val="center"/>
        <w:rPr>
          <w:b/>
          <w:lang w:val="en-US"/>
        </w:rPr>
      </w:pPr>
    </w:p>
    <w:p w:rsidR="00EA60B3" w:rsidRDefault="00EA60B3" w:rsidP="00A8201C">
      <w:pPr>
        <w:jc w:val="center"/>
        <w:rPr>
          <w:b/>
          <w:lang w:val="ro-RO"/>
        </w:rPr>
      </w:pP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741"/>
      </w:tblGrid>
      <w:tr w:rsidR="00EA60B3" w:rsidRPr="00157DD0" w:rsidTr="0085146E">
        <w:tc>
          <w:tcPr>
            <w:tcW w:w="2943" w:type="dxa"/>
          </w:tcPr>
          <w:p w:rsidR="00EA60B3" w:rsidRPr="0085146E" w:rsidRDefault="007D521A" w:rsidP="007D521A">
            <w:pPr>
              <w:rPr>
                <w:sz w:val="28"/>
                <w:szCs w:val="28"/>
                <w:lang w:val="ro-RO"/>
              </w:rPr>
            </w:pPr>
            <w:r w:rsidRPr="0085146E">
              <w:rPr>
                <w:sz w:val="28"/>
                <w:szCs w:val="28"/>
                <w:lang w:val="ro-RO"/>
              </w:rPr>
              <w:t xml:space="preserve">GROZA </w:t>
            </w:r>
            <w:r w:rsidR="00EA60B3" w:rsidRPr="0085146E">
              <w:rPr>
                <w:sz w:val="28"/>
                <w:szCs w:val="28"/>
                <w:lang w:val="ro-RO"/>
              </w:rPr>
              <w:t>Ion</w:t>
            </w:r>
          </w:p>
        </w:tc>
        <w:tc>
          <w:tcPr>
            <w:tcW w:w="6741" w:type="dxa"/>
          </w:tcPr>
          <w:p w:rsidR="00EA60B3" w:rsidRPr="0085146E" w:rsidRDefault="00EA60B3" w:rsidP="00422F8E">
            <w:pPr>
              <w:pStyle w:val="Listparagraf"/>
              <w:numPr>
                <w:ilvl w:val="0"/>
                <w:numId w:val="9"/>
              </w:numPr>
              <w:rPr>
                <w:sz w:val="28"/>
                <w:szCs w:val="28"/>
                <w:lang w:val="ro-RO"/>
              </w:rPr>
            </w:pPr>
            <w:r w:rsidRPr="0085146E">
              <w:rPr>
                <w:sz w:val="28"/>
                <w:szCs w:val="28"/>
                <w:lang w:val="ro-RO"/>
              </w:rPr>
              <w:t>preşedintele raionului Cahul, preşedintele comisiei</w:t>
            </w:r>
          </w:p>
        </w:tc>
      </w:tr>
      <w:tr w:rsidR="00EA60B3" w:rsidRPr="0085146E" w:rsidTr="0085146E">
        <w:tc>
          <w:tcPr>
            <w:tcW w:w="2943" w:type="dxa"/>
          </w:tcPr>
          <w:p w:rsidR="00EA60B3" w:rsidRPr="0085146E" w:rsidRDefault="00EA60B3" w:rsidP="007D521A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6741" w:type="dxa"/>
          </w:tcPr>
          <w:p w:rsidR="00EA60B3" w:rsidRPr="0085146E" w:rsidRDefault="00EA60B3" w:rsidP="007D521A">
            <w:pPr>
              <w:rPr>
                <w:b/>
                <w:i/>
                <w:sz w:val="28"/>
                <w:szCs w:val="28"/>
                <w:lang w:val="ro-RO"/>
              </w:rPr>
            </w:pPr>
            <w:r w:rsidRPr="0085146E">
              <w:rPr>
                <w:b/>
                <w:i/>
                <w:sz w:val="28"/>
                <w:szCs w:val="28"/>
                <w:lang w:val="ro-RO"/>
              </w:rPr>
              <w:t>Membrii comisiei</w:t>
            </w:r>
          </w:p>
        </w:tc>
      </w:tr>
      <w:tr w:rsidR="00EA60B3" w:rsidRPr="0085146E" w:rsidTr="0085146E">
        <w:tc>
          <w:tcPr>
            <w:tcW w:w="2943" w:type="dxa"/>
          </w:tcPr>
          <w:p w:rsidR="00EA60B3" w:rsidRPr="0085146E" w:rsidRDefault="00157DD0" w:rsidP="007D521A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CĂȘUNEANU Vlad</w:t>
            </w:r>
          </w:p>
        </w:tc>
        <w:tc>
          <w:tcPr>
            <w:tcW w:w="6741" w:type="dxa"/>
          </w:tcPr>
          <w:p w:rsidR="00EA60B3" w:rsidRPr="0085146E" w:rsidRDefault="00EA60B3" w:rsidP="00422F8E">
            <w:pPr>
              <w:pStyle w:val="Listparagraf"/>
              <w:numPr>
                <w:ilvl w:val="0"/>
                <w:numId w:val="9"/>
              </w:numPr>
              <w:rPr>
                <w:sz w:val="28"/>
                <w:szCs w:val="28"/>
                <w:lang w:val="ro-RO"/>
              </w:rPr>
            </w:pPr>
            <w:r w:rsidRPr="0085146E">
              <w:rPr>
                <w:sz w:val="28"/>
                <w:szCs w:val="28"/>
                <w:lang w:val="ro-RO"/>
              </w:rPr>
              <w:t>vicepreşedintele raionului</w:t>
            </w:r>
          </w:p>
        </w:tc>
      </w:tr>
      <w:tr w:rsidR="00EA60B3" w:rsidRPr="0085146E" w:rsidTr="0085146E">
        <w:tc>
          <w:tcPr>
            <w:tcW w:w="2943" w:type="dxa"/>
          </w:tcPr>
          <w:p w:rsidR="00EA60B3" w:rsidRPr="0085146E" w:rsidRDefault="007D521A" w:rsidP="007D521A">
            <w:pPr>
              <w:rPr>
                <w:sz w:val="28"/>
                <w:szCs w:val="28"/>
                <w:lang w:val="ro-RO"/>
              </w:rPr>
            </w:pPr>
            <w:r w:rsidRPr="0085146E">
              <w:rPr>
                <w:sz w:val="28"/>
                <w:szCs w:val="28"/>
                <w:lang w:val="ro-RO"/>
              </w:rPr>
              <w:t xml:space="preserve">HODENCO </w:t>
            </w:r>
            <w:r w:rsidR="00EA60B3" w:rsidRPr="0085146E">
              <w:rPr>
                <w:sz w:val="28"/>
                <w:szCs w:val="28"/>
                <w:lang w:val="ro-RO"/>
              </w:rPr>
              <w:t>Constantin</w:t>
            </w:r>
          </w:p>
        </w:tc>
        <w:tc>
          <w:tcPr>
            <w:tcW w:w="6741" w:type="dxa"/>
          </w:tcPr>
          <w:p w:rsidR="00EA60B3" w:rsidRPr="0085146E" w:rsidRDefault="00EA60B3" w:rsidP="00422F8E">
            <w:pPr>
              <w:pStyle w:val="Listparagraf"/>
              <w:numPr>
                <w:ilvl w:val="0"/>
                <w:numId w:val="9"/>
              </w:numPr>
              <w:rPr>
                <w:sz w:val="28"/>
                <w:szCs w:val="28"/>
                <w:lang w:val="ro-RO"/>
              </w:rPr>
            </w:pPr>
            <w:r w:rsidRPr="0085146E">
              <w:rPr>
                <w:sz w:val="28"/>
                <w:szCs w:val="28"/>
                <w:lang w:val="ro-RO"/>
              </w:rPr>
              <w:t>şef, Direcţia generală finanţe</w:t>
            </w:r>
          </w:p>
        </w:tc>
      </w:tr>
      <w:tr w:rsidR="00EA60B3" w:rsidRPr="00157DD0" w:rsidTr="0085146E">
        <w:tc>
          <w:tcPr>
            <w:tcW w:w="2943" w:type="dxa"/>
          </w:tcPr>
          <w:p w:rsidR="00EA60B3" w:rsidRPr="0085146E" w:rsidRDefault="007D521A" w:rsidP="007D521A">
            <w:pPr>
              <w:rPr>
                <w:sz w:val="28"/>
                <w:szCs w:val="28"/>
                <w:lang w:val="ro-RO"/>
              </w:rPr>
            </w:pPr>
            <w:r w:rsidRPr="0085146E">
              <w:rPr>
                <w:sz w:val="28"/>
                <w:szCs w:val="28"/>
                <w:lang w:val="ro-RO"/>
              </w:rPr>
              <w:t xml:space="preserve">GHEŢIU </w:t>
            </w:r>
            <w:proofErr w:type="spellStart"/>
            <w:r w:rsidR="00EA60B3" w:rsidRPr="0085146E">
              <w:rPr>
                <w:sz w:val="28"/>
                <w:szCs w:val="28"/>
                <w:lang w:val="ro-RO"/>
              </w:rPr>
              <w:t>Janeta</w:t>
            </w:r>
            <w:proofErr w:type="spellEnd"/>
          </w:p>
        </w:tc>
        <w:tc>
          <w:tcPr>
            <w:tcW w:w="6741" w:type="dxa"/>
          </w:tcPr>
          <w:p w:rsidR="00EA60B3" w:rsidRPr="0085146E" w:rsidRDefault="00EA60B3" w:rsidP="00422F8E">
            <w:pPr>
              <w:pStyle w:val="Listparagraf"/>
              <w:numPr>
                <w:ilvl w:val="0"/>
                <w:numId w:val="9"/>
              </w:numPr>
              <w:rPr>
                <w:sz w:val="28"/>
                <w:szCs w:val="28"/>
                <w:lang w:val="ro-RO"/>
              </w:rPr>
            </w:pPr>
            <w:r w:rsidRPr="0085146E">
              <w:rPr>
                <w:sz w:val="28"/>
                <w:szCs w:val="28"/>
                <w:lang w:val="ro-RO"/>
              </w:rPr>
              <w:t>şef adjunct, Direcţia agricultură şi dezvoltare economică</w:t>
            </w:r>
          </w:p>
        </w:tc>
      </w:tr>
      <w:tr w:rsidR="00EA60B3" w:rsidRPr="00157DD0" w:rsidTr="0085146E">
        <w:tc>
          <w:tcPr>
            <w:tcW w:w="2943" w:type="dxa"/>
          </w:tcPr>
          <w:p w:rsidR="00EA60B3" w:rsidRPr="0085146E" w:rsidRDefault="007D521A" w:rsidP="007D521A">
            <w:pPr>
              <w:rPr>
                <w:sz w:val="28"/>
                <w:szCs w:val="28"/>
                <w:lang w:val="ro-RO"/>
              </w:rPr>
            </w:pPr>
            <w:r w:rsidRPr="0085146E">
              <w:rPr>
                <w:sz w:val="28"/>
                <w:szCs w:val="28"/>
                <w:lang w:val="ro-RO"/>
              </w:rPr>
              <w:t>TARAGAN</w:t>
            </w:r>
            <w:r w:rsidR="00EA60B3" w:rsidRPr="0085146E">
              <w:rPr>
                <w:sz w:val="28"/>
                <w:szCs w:val="28"/>
                <w:lang w:val="ro-RO"/>
              </w:rPr>
              <w:t xml:space="preserve"> Alexandru</w:t>
            </w:r>
          </w:p>
        </w:tc>
        <w:tc>
          <w:tcPr>
            <w:tcW w:w="6741" w:type="dxa"/>
          </w:tcPr>
          <w:p w:rsidR="00EA60B3" w:rsidRPr="0085146E" w:rsidRDefault="00EA60B3" w:rsidP="00422F8E">
            <w:pPr>
              <w:pStyle w:val="Listparagraf"/>
              <w:numPr>
                <w:ilvl w:val="0"/>
                <w:numId w:val="9"/>
              </w:numPr>
              <w:rPr>
                <w:sz w:val="28"/>
                <w:szCs w:val="28"/>
                <w:lang w:val="ro-RO"/>
              </w:rPr>
            </w:pPr>
            <w:r w:rsidRPr="0085146E">
              <w:rPr>
                <w:sz w:val="28"/>
                <w:szCs w:val="28"/>
                <w:lang w:val="ro-RO"/>
              </w:rPr>
              <w:t>şef, Direcţia construcţii,drumuri şi dezvoltare teritorială</w:t>
            </w:r>
          </w:p>
        </w:tc>
      </w:tr>
      <w:tr w:rsidR="00EA60B3" w:rsidRPr="00157DD0" w:rsidTr="0085146E">
        <w:tc>
          <w:tcPr>
            <w:tcW w:w="2943" w:type="dxa"/>
          </w:tcPr>
          <w:p w:rsidR="00EA60B3" w:rsidRPr="0085146E" w:rsidRDefault="007D521A" w:rsidP="007D521A">
            <w:pPr>
              <w:rPr>
                <w:sz w:val="28"/>
                <w:szCs w:val="28"/>
                <w:lang w:val="ro-RO"/>
              </w:rPr>
            </w:pPr>
            <w:r w:rsidRPr="0085146E">
              <w:rPr>
                <w:sz w:val="28"/>
                <w:szCs w:val="28"/>
                <w:lang w:val="ro-RO"/>
              </w:rPr>
              <w:t>BERDEU</w:t>
            </w:r>
            <w:r w:rsidR="00EA60B3" w:rsidRPr="0085146E">
              <w:rPr>
                <w:sz w:val="28"/>
                <w:szCs w:val="28"/>
                <w:lang w:val="ro-RO"/>
              </w:rPr>
              <w:t xml:space="preserve"> Elizaveta</w:t>
            </w:r>
          </w:p>
        </w:tc>
        <w:tc>
          <w:tcPr>
            <w:tcW w:w="6741" w:type="dxa"/>
          </w:tcPr>
          <w:p w:rsidR="00EA60B3" w:rsidRPr="0085146E" w:rsidRDefault="00EA60B3" w:rsidP="00422F8E">
            <w:pPr>
              <w:pStyle w:val="Listparagraf"/>
              <w:numPr>
                <w:ilvl w:val="0"/>
                <w:numId w:val="9"/>
              </w:numPr>
              <w:rPr>
                <w:sz w:val="28"/>
                <w:szCs w:val="28"/>
                <w:lang w:val="ro-RO"/>
              </w:rPr>
            </w:pPr>
            <w:r w:rsidRPr="0085146E">
              <w:rPr>
                <w:sz w:val="28"/>
                <w:szCs w:val="28"/>
                <w:lang w:val="ro-RO"/>
              </w:rPr>
              <w:t>contabil-şef, Direcţia administrativ-financiară</w:t>
            </w:r>
          </w:p>
        </w:tc>
      </w:tr>
      <w:tr w:rsidR="00EA60B3" w:rsidRPr="00157DD0" w:rsidTr="0085146E">
        <w:tc>
          <w:tcPr>
            <w:tcW w:w="2943" w:type="dxa"/>
          </w:tcPr>
          <w:p w:rsidR="00EA60B3" w:rsidRPr="0085146E" w:rsidRDefault="007D521A" w:rsidP="007D521A">
            <w:pPr>
              <w:rPr>
                <w:sz w:val="28"/>
                <w:szCs w:val="28"/>
                <w:lang w:val="ro-RO"/>
              </w:rPr>
            </w:pPr>
            <w:r w:rsidRPr="0085146E">
              <w:rPr>
                <w:sz w:val="28"/>
                <w:szCs w:val="28"/>
                <w:lang w:val="ro-RO"/>
              </w:rPr>
              <w:t>POPA</w:t>
            </w:r>
            <w:r w:rsidR="00EA60B3" w:rsidRPr="0085146E">
              <w:rPr>
                <w:sz w:val="28"/>
                <w:szCs w:val="28"/>
                <w:lang w:val="ro-RO"/>
              </w:rPr>
              <w:t xml:space="preserve"> Veronica</w:t>
            </w:r>
          </w:p>
        </w:tc>
        <w:tc>
          <w:tcPr>
            <w:tcW w:w="6741" w:type="dxa"/>
          </w:tcPr>
          <w:p w:rsidR="00EA60B3" w:rsidRPr="0085146E" w:rsidRDefault="00EA60B3" w:rsidP="00422F8E">
            <w:pPr>
              <w:pStyle w:val="Listparagraf"/>
              <w:numPr>
                <w:ilvl w:val="0"/>
                <w:numId w:val="9"/>
              </w:numPr>
              <w:rPr>
                <w:sz w:val="28"/>
                <w:szCs w:val="28"/>
                <w:lang w:val="ro-RO"/>
              </w:rPr>
            </w:pPr>
            <w:r w:rsidRPr="0085146E">
              <w:rPr>
                <w:sz w:val="28"/>
                <w:szCs w:val="28"/>
                <w:lang w:val="ro-RO"/>
              </w:rPr>
              <w:t>director</w:t>
            </w:r>
            <w:r w:rsidR="00422F8E" w:rsidRPr="0085146E">
              <w:rPr>
                <w:sz w:val="28"/>
                <w:szCs w:val="28"/>
                <w:lang w:val="ro-RO"/>
              </w:rPr>
              <w:t xml:space="preserve">, </w:t>
            </w:r>
            <w:r w:rsidRPr="0085146E">
              <w:rPr>
                <w:sz w:val="28"/>
                <w:szCs w:val="28"/>
                <w:lang w:val="ro-RO"/>
              </w:rPr>
              <w:t xml:space="preserve"> SA</w:t>
            </w:r>
            <w:r w:rsidR="00422F8E" w:rsidRPr="0085146E">
              <w:rPr>
                <w:sz w:val="28"/>
                <w:szCs w:val="28"/>
                <w:lang w:val="ro-RO"/>
              </w:rPr>
              <w:t xml:space="preserve"> „</w:t>
            </w:r>
            <w:proofErr w:type="spellStart"/>
            <w:r w:rsidRPr="0085146E">
              <w:rPr>
                <w:sz w:val="28"/>
                <w:szCs w:val="28"/>
                <w:lang w:val="en-US"/>
              </w:rPr>
              <w:t>Combinatul</w:t>
            </w:r>
            <w:proofErr w:type="spellEnd"/>
            <w:r w:rsidRPr="0085146E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5146E">
              <w:rPr>
                <w:sz w:val="28"/>
                <w:szCs w:val="28"/>
                <w:lang w:val="en-US"/>
              </w:rPr>
              <w:t>Instruire</w:t>
            </w:r>
            <w:proofErr w:type="spellEnd"/>
            <w:r w:rsidRPr="0085146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146E">
              <w:rPr>
                <w:sz w:val="28"/>
                <w:szCs w:val="28"/>
                <w:lang w:val="en-US"/>
              </w:rPr>
              <w:t>Continuă</w:t>
            </w:r>
            <w:proofErr w:type="spellEnd"/>
            <w:r w:rsidRPr="0085146E">
              <w:rPr>
                <w:sz w:val="28"/>
                <w:szCs w:val="28"/>
                <w:lang w:val="en-US"/>
              </w:rPr>
              <w:t xml:space="preserve"> </w:t>
            </w:r>
            <w:r w:rsidRPr="0085146E">
              <w:rPr>
                <w:sz w:val="28"/>
                <w:szCs w:val="28"/>
                <w:lang w:val="ro-RO"/>
              </w:rPr>
              <w:t>Cahul”</w:t>
            </w:r>
            <w:r w:rsidR="0085146E" w:rsidRPr="0085146E">
              <w:rPr>
                <w:sz w:val="28"/>
                <w:szCs w:val="28"/>
                <w:lang w:val="ro-RO"/>
              </w:rPr>
              <w:t>.</w:t>
            </w:r>
          </w:p>
        </w:tc>
      </w:tr>
    </w:tbl>
    <w:p w:rsidR="00A8201C" w:rsidRDefault="00A8201C" w:rsidP="00A8201C">
      <w:pPr>
        <w:jc w:val="center"/>
        <w:rPr>
          <w:lang w:val="ro-RO"/>
        </w:rPr>
      </w:pPr>
    </w:p>
    <w:p w:rsidR="00A8201C" w:rsidRDefault="00A8201C" w:rsidP="00A8201C">
      <w:pPr>
        <w:jc w:val="both"/>
        <w:rPr>
          <w:b/>
          <w:lang w:val="ro-RO"/>
        </w:rPr>
      </w:pPr>
    </w:p>
    <w:p w:rsidR="00A8201C" w:rsidRDefault="00A8201C" w:rsidP="00A8201C">
      <w:pPr>
        <w:jc w:val="both"/>
        <w:rPr>
          <w:b/>
          <w:sz w:val="28"/>
          <w:szCs w:val="28"/>
          <w:lang w:val="ro-RO"/>
        </w:rPr>
      </w:pPr>
    </w:p>
    <w:p w:rsidR="00A8201C" w:rsidRDefault="00EA60B3" w:rsidP="0085146E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</w:t>
      </w:r>
    </w:p>
    <w:p w:rsidR="00A8201C" w:rsidRDefault="00A8201C" w:rsidP="00A8201C">
      <w:pPr>
        <w:jc w:val="both"/>
        <w:rPr>
          <w:rFonts w:ascii="Calibri" w:hAnsi="Calibri"/>
          <w:b/>
          <w:sz w:val="28"/>
          <w:szCs w:val="28"/>
          <w:lang w:val="ro-RO"/>
        </w:rPr>
      </w:pPr>
    </w:p>
    <w:p w:rsidR="00A8201C" w:rsidRDefault="00A8201C" w:rsidP="00A8201C">
      <w:pPr>
        <w:rPr>
          <w:sz w:val="22"/>
          <w:szCs w:val="22"/>
          <w:lang w:val="ro-RO"/>
        </w:rPr>
      </w:pPr>
    </w:p>
    <w:p w:rsidR="00A8201C" w:rsidRDefault="00A8201C" w:rsidP="00A8201C">
      <w:pPr>
        <w:rPr>
          <w:lang w:val="ro-RO"/>
        </w:rPr>
      </w:pPr>
    </w:p>
    <w:p w:rsidR="00A8201C" w:rsidRDefault="00A8201C" w:rsidP="00A8201C">
      <w:pPr>
        <w:rPr>
          <w:lang w:val="ro-RO"/>
        </w:rPr>
      </w:pPr>
    </w:p>
    <w:p w:rsidR="00A8201C" w:rsidRDefault="00A8201C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7D521A" w:rsidRDefault="007D521A" w:rsidP="00A8201C">
      <w:pPr>
        <w:rPr>
          <w:lang w:val="ro-RO"/>
        </w:rPr>
      </w:pPr>
    </w:p>
    <w:p w:rsidR="00A8201C" w:rsidRDefault="00A8201C" w:rsidP="00A8201C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Notă informativă</w:t>
      </w:r>
    </w:p>
    <w:p w:rsidR="00A8201C" w:rsidRDefault="00A8201C" w:rsidP="00A8201C">
      <w:pPr>
        <w:pStyle w:val="Frspaiere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la proiectul deciziei „</w:t>
      </w:r>
      <w:r w:rsidRPr="00A8201C">
        <w:rPr>
          <w:rFonts w:ascii="Times New Roman" w:hAnsi="Times New Roman"/>
          <w:b/>
          <w:sz w:val="28"/>
          <w:szCs w:val="28"/>
          <w:lang w:val="en-US"/>
        </w:rPr>
        <w:t xml:space="preserve">Cu </w:t>
      </w:r>
      <w:proofErr w:type="spellStart"/>
      <w:r w:rsidRPr="00A8201C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 w:rsidRPr="00A8201C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A8201C">
        <w:rPr>
          <w:rFonts w:ascii="Times New Roman" w:hAnsi="Times New Roman"/>
          <w:b/>
          <w:sz w:val="28"/>
          <w:szCs w:val="28"/>
          <w:lang w:val="en-US"/>
        </w:rPr>
        <w:t>transmiterea</w:t>
      </w:r>
      <w:proofErr w:type="spellEnd"/>
      <w:r w:rsidRPr="00A8201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8201C">
        <w:rPr>
          <w:rFonts w:ascii="Times New Roman" w:hAnsi="Times New Roman"/>
          <w:b/>
          <w:sz w:val="28"/>
          <w:szCs w:val="28"/>
          <w:lang w:val="en-US"/>
        </w:rPr>
        <w:t>costurilor</w:t>
      </w:r>
      <w:proofErr w:type="spellEnd"/>
      <w:r w:rsidRPr="00A8201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8201C">
        <w:rPr>
          <w:rFonts w:ascii="Times New Roman" w:hAnsi="Times New Roman"/>
          <w:b/>
          <w:sz w:val="28"/>
          <w:szCs w:val="28"/>
          <w:lang w:val="en-US"/>
        </w:rPr>
        <w:t>lucrărilor</w:t>
      </w:r>
      <w:proofErr w:type="spellEnd"/>
      <w:r w:rsidRPr="00A8201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8201C">
        <w:rPr>
          <w:rFonts w:ascii="Times New Roman" w:hAnsi="Times New Roman"/>
          <w:b/>
          <w:sz w:val="28"/>
          <w:szCs w:val="28"/>
          <w:lang w:val="en-US"/>
        </w:rPr>
        <w:t>efectuate</w:t>
      </w:r>
      <w:proofErr w:type="spellEnd"/>
    </w:p>
    <w:p w:rsidR="00A8201C" w:rsidRDefault="00A8201C" w:rsidP="00A8201C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 w:rsidRPr="00A8201C">
        <w:rPr>
          <w:rFonts w:ascii="Times New Roman" w:hAnsi="Times New Roman"/>
          <w:b/>
          <w:sz w:val="28"/>
          <w:szCs w:val="28"/>
          <w:lang w:val="en-US"/>
        </w:rPr>
        <w:t>î</w:t>
      </w:r>
      <w:r>
        <w:rPr>
          <w:rFonts w:ascii="Times New Roman" w:hAnsi="Times New Roman"/>
          <w:b/>
          <w:sz w:val="28"/>
          <w:szCs w:val="28"/>
          <w:lang w:val="ro-RO"/>
        </w:rPr>
        <w:t>n</w:t>
      </w:r>
      <w:proofErr w:type="gramEnd"/>
      <w:r>
        <w:rPr>
          <w:rFonts w:ascii="Times New Roman" w:hAnsi="Times New Roman"/>
          <w:b/>
          <w:sz w:val="28"/>
          <w:szCs w:val="28"/>
          <w:lang w:val="ro-RO"/>
        </w:rPr>
        <w:t xml:space="preserve"> calitate de aport la majorarea capitalului social al  SA</w:t>
      </w:r>
      <w:r w:rsidR="00422F8E">
        <w:rPr>
          <w:rFonts w:ascii="Times New Roman" w:hAnsi="Times New Roman"/>
          <w:b/>
          <w:sz w:val="28"/>
          <w:szCs w:val="28"/>
          <w:lang w:val="ro-RO"/>
        </w:rPr>
        <w:t xml:space="preserve"> „</w:t>
      </w:r>
      <w:r>
        <w:rPr>
          <w:rFonts w:ascii="Times New Roman" w:hAnsi="Times New Roman"/>
          <w:b/>
          <w:sz w:val="28"/>
          <w:szCs w:val="28"/>
          <w:lang w:val="ro-RO"/>
        </w:rPr>
        <w:t>Combinatul de Instr</w:t>
      </w:r>
      <w:r w:rsidR="00422F8E">
        <w:rPr>
          <w:rFonts w:ascii="Times New Roman" w:hAnsi="Times New Roman"/>
          <w:b/>
          <w:sz w:val="28"/>
          <w:szCs w:val="28"/>
          <w:lang w:val="ro-RO"/>
        </w:rPr>
        <w:t>u</w:t>
      </w:r>
      <w:r>
        <w:rPr>
          <w:rFonts w:ascii="Times New Roman" w:hAnsi="Times New Roman"/>
          <w:b/>
          <w:sz w:val="28"/>
          <w:szCs w:val="28"/>
          <w:lang w:val="ro-RO"/>
        </w:rPr>
        <w:t>ire Continuă Cahul”</w:t>
      </w:r>
    </w:p>
    <w:p w:rsidR="00A8201C" w:rsidRDefault="00A8201C" w:rsidP="00A8201C">
      <w:pPr>
        <w:rPr>
          <w:rFonts w:ascii="Calibri" w:hAnsi="Calibri"/>
          <w:sz w:val="22"/>
          <w:szCs w:val="22"/>
          <w:lang w:val="ro-RO"/>
        </w:rPr>
      </w:pPr>
    </w:p>
    <w:p w:rsidR="00A8201C" w:rsidRDefault="00D04F67" w:rsidP="00D04F67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Prezentul proiect de decizie este elaborat î</w:t>
      </w:r>
      <w:r w:rsidR="00A8201C">
        <w:rPr>
          <w:sz w:val="28"/>
          <w:szCs w:val="28"/>
          <w:lang w:val="ro-RO"/>
        </w:rPr>
        <w:t xml:space="preserve">ntru executarea </w:t>
      </w:r>
      <w:r>
        <w:rPr>
          <w:sz w:val="28"/>
          <w:szCs w:val="28"/>
          <w:lang w:val="ro-RO"/>
        </w:rPr>
        <w:t>D</w:t>
      </w:r>
      <w:r w:rsidR="00A8201C">
        <w:rPr>
          <w:sz w:val="28"/>
          <w:szCs w:val="28"/>
          <w:lang w:val="ro-RO"/>
        </w:rPr>
        <w:t xml:space="preserve">eciziei Consiliului Raional Cahul nr.02/04-IV din 21 martie 2017 </w:t>
      </w:r>
      <w:r>
        <w:rPr>
          <w:sz w:val="28"/>
          <w:szCs w:val="28"/>
          <w:lang w:val="ro-RO"/>
        </w:rPr>
        <w:t>„C</w:t>
      </w:r>
      <w:r w:rsidR="00A8201C">
        <w:rPr>
          <w:sz w:val="28"/>
          <w:szCs w:val="28"/>
          <w:lang w:val="ro-RO"/>
        </w:rPr>
        <w:t>u privire la modificarea bugetului raional Cahul pe anul 2017</w:t>
      </w:r>
      <w:r>
        <w:rPr>
          <w:sz w:val="28"/>
          <w:szCs w:val="28"/>
          <w:lang w:val="ro-RO"/>
        </w:rPr>
        <w:t>”,</w:t>
      </w:r>
      <w:r w:rsidR="00A8201C">
        <w:rPr>
          <w:sz w:val="28"/>
          <w:szCs w:val="28"/>
          <w:lang w:val="ro-RO"/>
        </w:rPr>
        <w:t xml:space="preserve"> prin care au fost alocate</w:t>
      </w:r>
      <w:r>
        <w:rPr>
          <w:sz w:val="28"/>
          <w:szCs w:val="28"/>
          <w:lang w:val="ro-RO"/>
        </w:rPr>
        <w:t xml:space="preserve"> </w:t>
      </w:r>
      <w:r w:rsidR="00A8201C">
        <w:rPr>
          <w:sz w:val="28"/>
          <w:szCs w:val="28"/>
          <w:lang w:val="ro-RO"/>
        </w:rPr>
        <w:t xml:space="preserve">Aparatului </w:t>
      </w:r>
      <w:r w:rsidR="0085146E">
        <w:rPr>
          <w:sz w:val="28"/>
          <w:szCs w:val="28"/>
          <w:lang w:val="ro-RO"/>
        </w:rPr>
        <w:t>p</w:t>
      </w:r>
      <w:r w:rsidR="00A8201C">
        <w:rPr>
          <w:sz w:val="28"/>
          <w:szCs w:val="28"/>
          <w:lang w:val="ro-RO"/>
        </w:rPr>
        <w:t>reşedintelui raionului Cahul 150,0 mii lei pentru reparaţia capitală a acoperişului Combinatului didactic de producere şi reabilitare socială „Mariana”</w:t>
      </w:r>
      <w:r>
        <w:rPr>
          <w:sz w:val="28"/>
          <w:szCs w:val="28"/>
          <w:lang w:val="ro-RO"/>
        </w:rPr>
        <w:t xml:space="preserve"> </w:t>
      </w:r>
      <w:r w:rsidR="00A8201C">
        <w:rPr>
          <w:sz w:val="28"/>
          <w:szCs w:val="28"/>
          <w:lang w:val="ro-RO"/>
        </w:rPr>
        <w:t>SA cu ulterioara depunere a cheltuielilor în calitate de aport a</w:t>
      </w:r>
      <w:r w:rsidR="00401CCC">
        <w:rPr>
          <w:sz w:val="28"/>
          <w:szCs w:val="28"/>
          <w:lang w:val="ro-RO"/>
        </w:rPr>
        <w:t>l</w:t>
      </w:r>
      <w:r w:rsidR="00A8201C">
        <w:rPr>
          <w:sz w:val="28"/>
          <w:szCs w:val="28"/>
          <w:lang w:val="ro-RO"/>
        </w:rPr>
        <w:t xml:space="preserve"> Consiliului Raional Cahul la majorarea capitalului social.</w:t>
      </w:r>
    </w:p>
    <w:p w:rsidR="00A8201C" w:rsidRDefault="00A8201C" w:rsidP="00401CCC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urma petrecerii con</w:t>
      </w:r>
      <w:r w:rsidR="00401CCC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ursului ofertelor de preţuri</w:t>
      </w:r>
      <w:r w:rsidR="00401CCC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în calitate de învingător la lucrările menţionate </w:t>
      </w:r>
      <w:r w:rsidR="00401CCC">
        <w:rPr>
          <w:sz w:val="28"/>
          <w:szCs w:val="28"/>
          <w:lang w:val="ro-RO"/>
        </w:rPr>
        <w:t xml:space="preserve">a fost desemnat </w:t>
      </w:r>
      <w:r>
        <w:rPr>
          <w:sz w:val="28"/>
          <w:szCs w:val="28"/>
          <w:lang w:val="ro-RO"/>
        </w:rPr>
        <w:t>antreprenorul SRL”</w:t>
      </w:r>
      <w:proofErr w:type="spellStart"/>
      <w:r>
        <w:rPr>
          <w:sz w:val="28"/>
          <w:szCs w:val="28"/>
          <w:lang w:val="ro-RO"/>
        </w:rPr>
        <w:t>Zag-Proiect</w:t>
      </w:r>
      <w:proofErr w:type="spellEnd"/>
      <w:r>
        <w:rPr>
          <w:sz w:val="28"/>
          <w:szCs w:val="28"/>
          <w:lang w:val="ro-RO"/>
        </w:rPr>
        <w:t xml:space="preserve">”, care a efectuat lucrările de reparaţie a acoperişului în sumă de 149389,51 lei, fapt ce </w:t>
      </w:r>
      <w:r w:rsidR="00401CCC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e demonstrează prin procesul-verbal de terminare</w:t>
      </w:r>
      <w:r w:rsidR="00401CC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 lucrărilor nr.25 din 18.12.2017 şi a facturii fiscale JA 4599382 din 18.12.2017.</w:t>
      </w:r>
    </w:p>
    <w:p w:rsidR="00A8201C" w:rsidRDefault="00A8201C" w:rsidP="00401CCC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conformitate cu prevederile Hotăr</w:t>
      </w:r>
      <w:r w:rsidR="0085146E">
        <w:rPr>
          <w:sz w:val="28"/>
          <w:szCs w:val="28"/>
          <w:lang w:val="ro-RO"/>
        </w:rPr>
        <w:t>â</w:t>
      </w:r>
      <w:r>
        <w:rPr>
          <w:sz w:val="28"/>
          <w:szCs w:val="28"/>
          <w:lang w:val="ro-RO"/>
        </w:rPr>
        <w:t xml:space="preserve">rii Guvernului RM nr.901 din 31.12.2015 </w:t>
      </w:r>
      <w:r w:rsidR="00401CCC">
        <w:rPr>
          <w:sz w:val="28"/>
          <w:szCs w:val="28"/>
          <w:lang w:val="ro-RO"/>
        </w:rPr>
        <w:t>„</w:t>
      </w:r>
      <w:r>
        <w:rPr>
          <w:sz w:val="28"/>
          <w:szCs w:val="28"/>
          <w:lang w:val="ro-RO"/>
        </w:rPr>
        <w:t>Pentru aprobarea Regulamentului cu privire la modul de transmitere a bunurilor proprietate publică”, este neces</w:t>
      </w:r>
      <w:r w:rsidR="00401CCC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r de a transmite costul lucrărilor de reparaţii a acoperişului, în sumă de 149359.51 lei, de la b</w:t>
      </w:r>
      <w:r w:rsidR="0033203B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lanţa Consiliului Raional Cahul la b</w:t>
      </w:r>
      <w:r w:rsidR="0033203B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lanţa SA „</w:t>
      </w:r>
      <w:proofErr w:type="spellStart"/>
      <w:r w:rsidRPr="00A8201C">
        <w:rPr>
          <w:sz w:val="28"/>
          <w:szCs w:val="28"/>
          <w:lang w:val="en-US"/>
        </w:rPr>
        <w:t>Combinatul</w:t>
      </w:r>
      <w:proofErr w:type="spellEnd"/>
      <w:r w:rsidRPr="00A8201C">
        <w:rPr>
          <w:sz w:val="28"/>
          <w:szCs w:val="28"/>
          <w:lang w:val="en-US"/>
        </w:rPr>
        <w:t xml:space="preserve"> de </w:t>
      </w:r>
      <w:proofErr w:type="spellStart"/>
      <w:r w:rsidRPr="00A8201C">
        <w:rPr>
          <w:sz w:val="28"/>
          <w:szCs w:val="28"/>
          <w:lang w:val="en-US"/>
        </w:rPr>
        <w:t>Instruire</w:t>
      </w:r>
      <w:proofErr w:type="spellEnd"/>
      <w:r w:rsidRPr="00A8201C">
        <w:rPr>
          <w:sz w:val="28"/>
          <w:szCs w:val="28"/>
          <w:lang w:val="en-US"/>
        </w:rPr>
        <w:t xml:space="preserve"> </w:t>
      </w:r>
      <w:proofErr w:type="spellStart"/>
      <w:r w:rsidRPr="00A8201C">
        <w:rPr>
          <w:sz w:val="28"/>
          <w:szCs w:val="28"/>
          <w:lang w:val="en-US"/>
        </w:rPr>
        <w:t>Continuă</w:t>
      </w:r>
      <w:proofErr w:type="spellEnd"/>
      <w:r w:rsidR="0033203B">
        <w:rPr>
          <w:sz w:val="28"/>
          <w:szCs w:val="28"/>
          <w:lang w:val="ro-RO"/>
        </w:rPr>
        <w:t xml:space="preserve"> Cahul”</w:t>
      </w:r>
      <w:r>
        <w:rPr>
          <w:sz w:val="28"/>
          <w:szCs w:val="28"/>
          <w:lang w:val="ro-RO"/>
        </w:rPr>
        <w:t>, în calitate de aport a</w:t>
      </w:r>
      <w:r w:rsidR="0033203B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 xml:space="preserve"> Consiliului Raional Cahul la majorarea capitalului social al  SA „</w:t>
      </w:r>
      <w:proofErr w:type="spellStart"/>
      <w:r w:rsidRPr="00A8201C">
        <w:rPr>
          <w:sz w:val="28"/>
          <w:szCs w:val="28"/>
          <w:lang w:val="en-US"/>
        </w:rPr>
        <w:t>Combinatul</w:t>
      </w:r>
      <w:proofErr w:type="spellEnd"/>
      <w:r w:rsidRPr="00A8201C">
        <w:rPr>
          <w:sz w:val="28"/>
          <w:szCs w:val="28"/>
          <w:lang w:val="en-US"/>
        </w:rPr>
        <w:t xml:space="preserve"> de </w:t>
      </w:r>
      <w:proofErr w:type="spellStart"/>
      <w:r w:rsidRPr="00A8201C">
        <w:rPr>
          <w:sz w:val="28"/>
          <w:szCs w:val="28"/>
          <w:lang w:val="en-US"/>
        </w:rPr>
        <w:t>Instruire</w:t>
      </w:r>
      <w:proofErr w:type="spellEnd"/>
      <w:r w:rsidRPr="00A8201C">
        <w:rPr>
          <w:sz w:val="28"/>
          <w:szCs w:val="28"/>
          <w:lang w:val="en-US"/>
        </w:rPr>
        <w:t xml:space="preserve"> </w:t>
      </w:r>
      <w:proofErr w:type="spellStart"/>
      <w:r w:rsidRPr="00A8201C">
        <w:rPr>
          <w:sz w:val="28"/>
          <w:szCs w:val="28"/>
          <w:lang w:val="en-US"/>
        </w:rPr>
        <w:t>Continuă</w:t>
      </w:r>
      <w:proofErr w:type="spellEnd"/>
      <w:r w:rsidRPr="00A8201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>Cahul”.</w:t>
      </w:r>
    </w:p>
    <w:p w:rsidR="00A8201C" w:rsidRPr="0033203B" w:rsidRDefault="00A8201C" w:rsidP="00A8201C">
      <w:pPr>
        <w:spacing w:before="100" w:beforeAutospacing="1" w:after="100" w:afterAutospacing="1"/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33203B">
        <w:rPr>
          <w:sz w:val="28"/>
          <w:szCs w:val="28"/>
          <w:lang w:val="ro-RO"/>
        </w:rPr>
        <w:tab/>
        <w:t>În acest scop</w:t>
      </w:r>
      <w:r>
        <w:rPr>
          <w:sz w:val="28"/>
          <w:szCs w:val="28"/>
          <w:lang w:val="ro-RO"/>
        </w:rPr>
        <w:t xml:space="preserve"> ce se va institui Comisia de predare-primire a lucrărilor de reparaţie a acoperişului clădirii SA „Combinatul de Instruire Continuă Cahul”, conform anexei la prezent</w:t>
      </w:r>
      <w:r w:rsidR="0033203B">
        <w:rPr>
          <w:sz w:val="28"/>
          <w:szCs w:val="28"/>
          <w:lang w:val="ro-RO"/>
        </w:rPr>
        <w:t>ul proiect de decizie</w:t>
      </w:r>
      <w:r>
        <w:rPr>
          <w:sz w:val="28"/>
          <w:szCs w:val="28"/>
          <w:lang w:val="ro-RO"/>
        </w:rPr>
        <w:t>, care va efectua transmiterea lucrărilor efectuate de către antreprenorul „</w:t>
      </w:r>
      <w:proofErr w:type="spellStart"/>
      <w:r>
        <w:rPr>
          <w:sz w:val="28"/>
          <w:szCs w:val="28"/>
          <w:lang w:val="ro-RO"/>
        </w:rPr>
        <w:t>Zag</w:t>
      </w:r>
      <w:r w:rsidR="0085146E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Proiect</w:t>
      </w:r>
      <w:proofErr w:type="spellEnd"/>
      <w:r>
        <w:rPr>
          <w:sz w:val="28"/>
          <w:szCs w:val="28"/>
          <w:lang w:val="ro-RO"/>
        </w:rPr>
        <w:t>”</w:t>
      </w:r>
      <w:r w:rsidR="0033203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SRL, în conformitate cu legislaţia în</w:t>
      </w:r>
      <w:r w:rsidR="00B95564">
        <w:rPr>
          <w:sz w:val="28"/>
          <w:szCs w:val="28"/>
          <w:lang w:val="ro-RO"/>
        </w:rPr>
        <w:t xml:space="preserve"> vigoare</w:t>
      </w:r>
      <w:r>
        <w:rPr>
          <w:sz w:val="28"/>
          <w:szCs w:val="28"/>
          <w:lang w:val="ro-RO"/>
        </w:rPr>
        <w:t xml:space="preserve">, în termen de </w:t>
      </w:r>
      <w:r w:rsidR="0033203B">
        <w:rPr>
          <w:sz w:val="28"/>
          <w:szCs w:val="28"/>
          <w:lang w:val="ro-RO"/>
        </w:rPr>
        <w:t>o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săptămînă</w:t>
      </w:r>
      <w:proofErr w:type="spellEnd"/>
      <w:r>
        <w:rPr>
          <w:sz w:val="28"/>
          <w:szCs w:val="28"/>
          <w:lang w:val="ro-RO"/>
        </w:rPr>
        <w:t xml:space="preserve"> de la aprobarea deciziei.</w:t>
      </w:r>
    </w:p>
    <w:p w:rsidR="00A8201C" w:rsidRPr="00A8201C" w:rsidRDefault="0085146E" w:rsidP="0033203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U</w:t>
      </w:r>
      <w:r w:rsidRPr="00A8201C">
        <w:rPr>
          <w:color w:val="000000"/>
          <w:sz w:val="28"/>
          <w:szCs w:val="28"/>
          <w:lang w:val="en-US"/>
        </w:rPr>
        <w:t xml:space="preserve">lterior </w:t>
      </w:r>
      <w:r w:rsidR="00A8201C" w:rsidRPr="00A8201C">
        <w:rPr>
          <w:color w:val="000000"/>
          <w:sz w:val="28"/>
          <w:szCs w:val="28"/>
          <w:lang w:val="en-US"/>
        </w:rPr>
        <w:t>SA “</w:t>
      </w:r>
      <w:proofErr w:type="spellStart"/>
      <w:r w:rsidR="00A8201C" w:rsidRPr="00A8201C">
        <w:rPr>
          <w:sz w:val="28"/>
          <w:szCs w:val="28"/>
          <w:lang w:val="en-US"/>
        </w:rPr>
        <w:t>Combinatul</w:t>
      </w:r>
      <w:proofErr w:type="spellEnd"/>
      <w:r w:rsidR="00A8201C" w:rsidRPr="00A8201C">
        <w:rPr>
          <w:sz w:val="28"/>
          <w:szCs w:val="28"/>
          <w:lang w:val="en-US"/>
        </w:rPr>
        <w:t xml:space="preserve"> de </w:t>
      </w:r>
      <w:proofErr w:type="spellStart"/>
      <w:r w:rsidR="00A8201C" w:rsidRPr="00A8201C">
        <w:rPr>
          <w:sz w:val="28"/>
          <w:szCs w:val="28"/>
          <w:lang w:val="en-US"/>
        </w:rPr>
        <w:t>Instruire</w:t>
      </w:r>
      <w:proofErr w:type="spellEnd"/>
      <w:r w:rsidR="00A8201C" w:rsidRPr="00A8201C">
        <w:rPr>
          <w:sz w:val="28"/>
          <w:szCs w:val="28"/>
          <w:lang w:val="en-US"/>
        </w:rPr>
        <w:t xml:space="preserve"> </w:t>
      </w:r>
      <w:proofErr w:type="spellStart"/>
      <w:r w:rsidR="00A8201C" w:rsidRPr="00A8201C">
        <w:rPr>
          <w:sz w:val="28"/>
          <w:szCs w:val="28"/>
          <w:lang w:val="en-US"/>
        </w:rPr>
        <w:t>Continuă</w:t>
      </w:r>
      <w:proofErr w:type="spellEnd"/>
      <w:r w:rsidR="00A8201C" w:rsidRPr="00A8201C">
        <w:rPr>
          <w:sz w:val="28"/>
          <w:szCs w:val="28"/>
          <w:lang w:val="en-US"/>
        </w:rPr>
        <w:t xml:space="preserve"> </w:t>
      </w:r>
      <w:proofErr w:type="spellStart"/>
      <w:r w:rsidR="00A8201C" w:rsidRPr="00A8201C">
        <w:rPr>
          <w:color w:val="000000"/>
          <w:sz w:val="28"/>
          <w:szCs w:val="28"/>
          <w:lang w:val="en-US"/>
        </w:rPr>
        <w:t>Cahul</w:t>
      </w:r>
      <w:proofErr w:type="spellEnd"/>
      <w:r w:rsidR="00A8201C" w:rsidRPr="00A8201C">
        <w:rPr>
          <w:color w:val="000000"/>
          <w:sz w:val="28"/>
          <w:szCs w:val="28"/>
          <w:lang w:val="en-US"/>
        </w:rPr>
        <w:t xml:space="preserve">” </w:t>
      </w:r>
      <w:proofErr w:type="spellStart"/>
      <w:r w:rsidR="00A8201C" w:rsidRPr="00A8201C">
        <w:rPr>
          <w:color w:val="000000"/>
          <w:sz w:val="28"/>
          <w:szCs w:val="28"/>
          <w:lang w:val="en-US"/>
        </w:rPr>
        <w:t>va</w:t>
      </w:r>
      <w:proofErr w:type="spellEnd"/>
      <w:r w:rsidR="00A8201C" w:rsidRPr="00A8201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8201C" w:rsidRPr="00A8201C">
        <w:rPr>
          <w:color w:val="000000"/>
          <w:sz w:val="28"/>
          <w:szCs w:val="28"/>
          <w:lang w:val="en-US"/>
        </w:rPr>
        <w:t>întreprinde</w:t>
      </w:r>
      <w:proofErr w:type="spellEnd"/>
      <w:r w:rsidR="00A8201C" w:rsidRPr="00A8201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8201C" w:rsidRPr="00A8201C">
        <w:rPr>
          <w:color w:val="000000"/>
          <w:sz w:val="28"/>
          <w:szCs w:val="28"/>
          <w:lang w:val="en-US"/>
        </w:rPr>
        <w:t>măsurile</w:t>
      </w:r>
      <w:proofErr w:type="spellEnd"/>
      <w:r w:rsidR="00A8201C" w:rsidRPr="00A8201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8201C" w:rsidRPr="00A8201C">
        <w:rPr>
          <w:color w:val="000000"/>
          <w:sz w:val="28"/>
          <w:szCs w:val="28"/>
          <w:lang w:val="en-US"/>
        </w:rPr>
        <w:t>necesare</w:t>
      </w:r>
      <w:proofErr w:type="spellEnd"/>
      <w:r w:rsidR="00A8201C" w:rsidRPr="00A8201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8201C" w:rsidRPr="00A8201C">
        <w:rPr>
          <w:color w:val="000000"/>
          <w:sz w:val="28"/>
          <w:szCs w:val="28"/>
          <w:lang w:val="en-US"/>
        </w:rPr>
        <w:t>privind</w:t>
      </w:r>
      <w:proofErr w:type="spellEnd"/>
      <w:r w:rsidR="00A8201C" w:rsidRPr="00A8201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8201C" w:rsidRPr="00A8201C">
        <w:rPr>
          <w:color w:val="000000"/>
          <w:sz w:val="28"/>
          <w:szCs w:val="28"/>
          <w:lang w:val="en-US"/>
        </w:rPr>
        <w:t>înregistrarea</w:t>
      </w:r>
      <w:proofErr w:type="spellEnd"/>
      <w:r w:rsidR="00A8201C" w:rsidRPr="00A8201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8201C" w:rsidRPr="00A8201C">
        <w:rPr>
          <w:color w:val="000000"/>
          <w:sz w:val="28"/>
          <w:szCs w:val="28"/>
          <w:lang w:val="en-US"/>
        </w:rPr>
        <w:t>rezultatelor</w:t>
      </w:r>
      <w:proofErr w:type="spellEnd"/>
      <w:r w:rsidR="00A8201C" w:rsidRPr="00A8201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8201C" w:rsidRPr="00A8201C">
        <w:rPr>
          <w:color w:val="000000"/>
          <w:sz w:val="28"/>
          <w:szCs w:val="28"/>
          <w:lang w:val="en-US"/>
        </w:rPr>
        <w:t>emisiunii</w:t>
      </w:r>
      <w:proofErr w:type="spellEnd"/>
      <w:r w:rsidR="00A8201C" w:rsidRPr="00A8201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8201C" w:rsidRPr="00A8201C">
        <w:rPr>
          <w:color w:val="000000"/>
          <w:sz w:val="28"/>
          <w:szCs w:val="28"/>
          <w:lang w:val="en-US"/>
        </w:rPr>
        <w:t>suplimentare</w:t>
      </w:r>
      <w:proofErr w:type="spellEnd"/>
      <w:r w:rsidR="00A8201C" w:rsidRPr="00A8201C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A8201C" w:rsidRPr="00A8201C">
        <w:rPr>
          <w:color w:val="000000"/>
          <w:sz w:val="28"/>
          <w:szCs w:val="28"/>
          <w:lang w:val="en-US"/>
        </w:rPr>
        <w:t>acţiuni</w:t>
      </w:r>
      <w:proofErr w:type="spellEnd"/>
      <w:r w:rsidR="00A8201C" w:rsidRPr="00A8201C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="00A8201C" w:rsidRPr="00A8201C">
        <w:rPr>
          <w:color w:val="000000"/>
          <w:sz w:val="28"/>
          <w:szCs w:val="28"/>
          <w:lang w:val="en-US"/>
        </w:rPr>
        <w:t>Comisia</w:t>
      </w:r>
      <w:proofErr w:type="spellEnd"/>
      <w:r w:rsidR="00A8201C" w:rsidRPr="00A8201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8201C" w:rsidRPr="00A8201C">
        <w:rPr>
          <w:color w:val="000000"/>
          <w:sz w:val="28"/>
          <w:szCs w:val="28"/>
          <w:lang w:val="en-US"/>
        </w:rPr>
        <w:t>Naţională</w:t>
      </w:r>
      <w:proofErr w:type="spellEnd"/>
      <w:r w:rsidR="00A8201C" w:rsidRPr="00A8201C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="00A8201C" w:rsidRPr="00A8201C">
        <w:rPr>
          <w:color w:val="000000"/>
          <w:sz w:val="28"/>
          <w:szCs w:val="28"/>
          <w:lang w:val="en-US"/>
        </w:rPr>
        <w:t>Pieţei</w:t>
      </w:r>
      <w:proofErr w:type="spellEnd"/>
      <w:r w:rsidR="00A8201C" w:rsidRPr="00A8201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8201C" w:rsidRPr="00A8201C">
        <w:rPr>
          <w:color w:val="000000"/>
          <w:sz w:val="28"/>
          <w:szCs w:val="28"/>
          <w:lang w:val="en-US"/>
        </w:rPr>
        <w:t>Financiare</w:t>
      </w:r>
      <w:proofErr w:type="spellEnd"/>
      <w:r w:rsidR="00A8201C" w:rsidRPr="00A8201C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A8201C" w:rsidRPr="00A8201C">
        <w:rPr>
          <w:color w:val="000000"/>
          <w:sz w:val="28"/>
          <w:szCs w:val="28"/>
          <w:lang w:val="en-US"/>
        </w:rPr>
        <w:t>şi</w:t>
      </w:r>
      <w:proofErr w:type="spellEnd"/>
      <w:r w:rsidR="00A8201C" w:rsidRPr="00A8201C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="00A8201C" w:rsidRPr="00A8201C">
        <w:rPr>
          <w:color w:val="000000"/>
          <w:sz w:val="28"/>
          <w:szCs w:val="28"/>
          <w:lang w:val="en-US"/>
        </w:rPr>
        <w:t>înregistrarea</w:t>
      </w:r>
      <w:proofErr w:type="spellEnd"/>
      <w:proofErr w:type="gramEnd"/>
      <w:r w:rsidR="00A8201C" w:rsidRPr="00A8201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8201C" w:rsidRPr="00A8201C">
        <w:rPr>
          <w:color w:val="000000"/>
          <w:sz w:val="28"/>
          <w:szCs w:val="28"/>
          <w:lang w:val="en-US"/>
        </w:rPr>
        <w:t>modificărilor</w:t>
      </w:r>
      <w:proofErr w:type="spellEnd"/>
      <w:r w:rsidR="00A8201C" w:rsidRPr="00A8201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8201C" w:rsidRPr="00A8201C">
        <w:rPr>
          <w:color w:val="000000"/>
          <w:sz w:val="28"/>
          <w:szCs w:val="28"/>
          <w:lang w:val="en-US"/>
        </w:rPr>
        <w:t>în</w:t>
      </w:r>
      <w:proofErr w:type="spellEnd"/>
      <w:r w:rsidR="00A8201C" w:rsidRPr="00A8201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8201C" w:rsidRPr="00A8201C">
        <w:rPr>
          <w:color w:val="000000"/>
          <w:sz w:val="28"/>
          <w:szCs w:val="28"/>
          <w:lang w:val="en-US"/>
        </w:rPr>
        <w:t>Statutul</w:t>
      </w:r>
      <w:proofErr w:type="spellEnd"/>
      <w:r w:rsidR="00A8201C" w:rsidRPr="00A8201C">
        <w:rPr>
          <w:color w:val="000000"/>
          <w:sz w:val="28"/>
          <w:szCs w:val="28"/>
          <w:lang w:val="en-US"/>
        </w:rPr>
        <w:t xml:space="preserve"> SA “</w:t>
      </w:r>
      <w:proofErr w:type="spellStart"/>
      <w:r w:rsidR="00A8201C" w:rsidRPr="00A8201C">
        <w:rPr>
          <w:sz w:val="28"/>
          <w:szCs w:val="28"/>
          <w:lang w:val="en-US"/>
        </w:rPr>
        <w:t>Combinatul</w:t>
      </w:r>
      <w:proofErr w:type="spellEnd"/>
      <w:r w:rsidR="00A8201C" w:rsidRPr="00A8201C">
        <w:rPr>
          <w:sz w:val="28"/>
          <w:szCs w:val="28"/>
          <w:lang w:val="en-US"/>
        </w:rPr>
        <w:t xml:space="preserve"> de </w:t>
      </w:r>
      <w:proofErr w:type="spellStart"/>
      <w:r w:rsidR="00A8201C" w:rsidRPr="00A8201C">
        <w:rPr>
          <w:sz w:val="28"/>
          <w:szCs w:val="28"/>
          <w:lang w:val="en-US"/>
        </w:rPr>
        <w:t>Instruire</w:t>
      </w:r>
      <w:proofErr w:type="spellEnd"/>
      <w:r w:rsidR="00A8201C" w:rsidRPr="00A8201C">
        <w:rPr>
          <w:sz w:val="28"/>
          <w:szCs w:val="28"/>
          <w:lang w:val="en-US"/>
        </w:rPr>
        <w:t xml:space="preserve"> </w:t>
      </w:r>
      <w:proofErr w:type="spellStart"/>
      <w:r w:rsidR="00A8201C" w:rsidRPr="00A8201C">
        <w:rPr>
          <w:sz w:val="28"/>
          <w:szCs w:val="28"/>
          <w:lang w:val="en-US"/>
        </w:rPr>
        <w:t>Continuă</w:t>
      </w:r>
      <w:proofErr w:type="spellEnd"/>
      <w:r w:rsidR="00A8201C" w:rsidRPr="00A8201C">
        <w:rPr>
          <w:sz w:val="28"/>
          <w:szCs w:val="28"/>
          <w:lang w:val="en-US"/>
        </w:rPr>
        <w:t xml:space="preserve"> </w:t>
      </w:r>
      <w:r w:rsidR="00A8201C">
        <w:rPr>
          <w:color w:val="000000"/>
          <w:sz w:val="28"/>
          <w:szCs w:val="28"/>
          <w:lang w:val="ro-RO"/>
        </w:rPr>
        <w:t>Cahul”</w:t>
      </w:r>
      <w:r w:rsidR="00A8201C" w:rsidRPr="00A8201C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în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modul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stabilit</w:t>
      </w:r>
      <w:proofErr w:type="spellEnd"/>
      <w:r>
        <w:rPr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color w:val="000000"/>
          <w:sz w:val="28"/>
          <w:szCs w:val="28"/>
          <w:lang w:val="en-US"/>
        </w:rPr>
        <w:t>legislație</w:t>
      </w:r>
      <w:proofErr w:type="spellEnd"/>
      <w:r w:rsidR="00A8201C" w:rsidRPr="00A8201C">
        <w:rPr>
          <w:color w:val="000000"/>
          <w:sz w:val="28"/>
          <w:szCs w:val="28"/>
          <w:lang w:val="en-US"/>
        </w:rPr>
        <w:t>.</w:t>
      </w:r>
    </w:p>
    <w:p w:rsidR="00422F8E" w:rsidRDefault="00422F8E" w:rsidP="00A8201C">
      <w:pPr>
        <w:rPr>
          <w:b/>
          <w:sz w:val="28"/>
          <w:szCs w:val="28"/>
          <w:lang w:val="en-US"/>
        </w:rPr>
      </w:pPr>
    </w:p>
    <w:p w:rsidR="0085146E" w:rsidRDefault="0085146E" w:rsidP="00A8201C">
      <w:pPr>
        <w:rPr>
          <w:b/>
          <w:sz w:val="28"/>
          <w:szCs w:val="28"/>
          <w:lang w:val="en-US"/>
        </w:rPr>
      </w:pPr>
    </w:p>
    <w:p w:rsidR="00A8201C" w:rsidRPr="00422F8E" w:rsidRDefault="00422F8E" w:rsidP="00A8201C">
      <w:pPr>
        <w:rPr>
          <w:i/>
          <w:sz w:val="28"/>
          <w:szCs w:val="28"/>
          <w:lang w:val="en-US"/>
        </w:rPr>
      </w:pPr>
      <w:proofErr w:type="spellStart"/>
      <w:r w:rsidRPr="00422F8E">
        <w:rPr>
          <w:b/>
          <w:i/>
          <w:sz w:val="28"/>
          <w:szCs w:val="28"/>
          <w:lang w:val="en-US"/>
        </w:rPr>
        <w:t>Janeta</w:t>
      </w:r>
      <w:proofErr w:type="spellEnd"/>
      <w:r w:rsidRPr="00422F8E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422F8E">
        <w:rPr>
          <w:b/>
          <w:i/>
          <w:sz w:val="28"/>
          <w:szCs w:val="28"/>
          <w:lang w:val="en-US"/>
        </w:rPr>
        <w:t>Gheţiu</w:t>
      </w:r>
      <w:proofErr w:type="spellEnd"/>
      <w:r w:rsidRPr="00422F8E">
        <w:rPr>
          <w:b/>
          <w:i/>
          <w:sz w:val="28"/>
          <w:szCs w:val="28"/>
          <w:lang w:val="en-US"/>
        </w:rPr>
        <w:t>,</w:t>
      </w:r>
    </w:p>
    <w:p w:rsidR="00422F8E" w:rsidRDefault="00A8201C" w:rsidP="00A8201C">
      <w:pPr>
        <w:pStyle w:val="Frspaiere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422F8E">
        <w:rPr>
          <w:rFonts w:ascii="Times New Roman" w:hAnsi="Times New Roman"/>
          <w:b/>
          <w:i/>
          <w:sz w:val="28"/>
          <w:szCs w:val="28"/>
          <w:lang w:val="en-US"/>
        </w:rPr>
        <w:t>Şef</w:t>
      </w:r>
      <w:proofErr w:type="spellEnd"/>
      <w:r w:rsidRPr="00422F8E">
        <w:rPr>
          <w:rFonts w:ascii="Times New Roman" w:hAnsi="Times New Roman"/>
          <w:b/>
          <w:i/>
          <w:sz w:val="28"/>
          <w:szCs w:val="28"/>
          <w:lang w:val="en-US"/>
        </w:rPr>
        <w:t xml:space="preserve"> adjunct</w:t>
      </w:r>
      <w:r w:rsidR="00422F8E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422F8E">
        <w:rPr>
          <w:rFonts w:ascii="Times New Roman" w:hAnsi="Times New Roman"/>
          <w:b/>
          <w:i/>
          <w:sz w:val="28"/>
          <w:szCs w:val="28"/>
          <w:lang w:val="en-US"/>
        </w:rPr>
        <w:t>Direcţia</w:t>
      </w:r>
      <w:proofErr w:type="spellEnd"/>
      <w:r w:rsidRPr="00422F8E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422F8E">
        <w:rPr>
          <w:rFonts w:ascii="Times New Roman" w:hAnsi="Times New Roman"/>
          <w:b/>
          <w:i/>
          <w:sz w:val="28"/>
          <w:szCs w:val="28"/>
          <w:lang w:val="en-US"/>
        </w:rPr>
        <w:t>agricultură</w:t>
      </w:r>
      <w:proofErr w:type="spellEnd"/>
      <w:r w:rsidRPr="00422F8E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</w:p>
    <w:p w:rsidR="00A8201C" w:rsidRPr="00422F8E" w:rsidRDefault="00A8201C" w:rsidP="00A8201C">
      <w:pPr>
        <w:pStyle w:val="Frspaiere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422F8E">
        <w:rPr>
          <w:rFonts w:ascii="Times New Roman" w:hAnsi="Times New Roman"/>
          <w:b/>
          <w:i/>
          <w:sz w:val="28"/>
          <w:szCs w:val="28"/>
          <w:lang w:val="en-US"/>
        </w:rPr>
        <w:t>şi</w:t>
      </w:r>
      <w:proofErr w:type="spellEnd"/>
      <w:proofErr w:type="gramEnd"/>
      <w:r w:rsidRPr="00422F8E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422F8E">
        <w:rPr>
          <w:rFonts w:ascii="Times New Roman" w:hAnsi="Times New Roman"/>
          <w:b/>
          <w:i/>
          <w:sz w:val="28"/>
          <w:szCs w:val="28"/>
          <w:lang w:val="en-US"/>
        </w:rPr>
        <w:t>dezvoltare</w:t>
      </w:r>
      <w:proofErr w:type="spellEnd"/>
      <w:r w:rsidRPr="00422F8E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422F8E">
        <w:rPr>
          <w:rFonts w:ascii="Times New Roman" w:hAnsi="Times New Roman"/>
          <w:b/>
          <w:i/>
          <w:sz w:val="28"/>
          <w:szCs w:val="28"/>
          <w:lang w:val="en-US"/>
        </w:rPr>
        <w:t>economică</w:t>
      </w:r>
      <w:proofErr w:type="spellEnd"/>
      <w:r w:rsidRPr="00422F8E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</w:t>
      </w:r>
    </w:p>
    <w:p w:rsidR="00A8201C" w:rsidRDefault="00A8201C" w:rsidP="00A8201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</w:p>
    <w:p w:rsidR="0007698D" w:rsidRPr="0007698D" w:rsidRDefault="0007698D" w:rsidP="0007698D">
      <w:pPr>
        <w:ind w:right="-23"/>
        <w:jc w:val="both"/>
        <w:rPr>
          <w:lang w:val="ro-RO"/>
        </w:rPr>
      </w:pPr>
    </w:p>
    <w:p w:rsidR="001D0EDF" w:rsidRPr="001D0EDF" w:rsidRDefault="005142BB" w:rsidP="00A8201C">
      <w:pPr>
        <w:pStyle w:val="Indentcorptext"/>
        <w:spacing w:after="0"/>
        <w:rPr>
          <w:rFonts w:eastAsia="Calibri"/>
          <w:b/>
          <w:i/>
          <w:sz w:val="22"/>
          <w:szCs w:val="22"/>
          <w:lang w:val="ro-RO" w:eastAsia="en-US"/>
        </w:rPr>
      </w:pPr>
      <w:r w:rsidRPr="00622CFA">
        <w:rPr>
          <w:b/>
          <w:bCs/>
          <w:lang w:val="en-US"/>
        </w:rPr>
        <w:t xml:space="preserve">          </w:t>
      </w:r>
    </w:p>
    <w:p w:rsidR="0098338E" w:rsidRPr="001D0EDF" w:rsidRDefault="0098338E" w:rsidP="001D0EDF">
      <w:pPr>
        <w:spacing w:line="276" w:lineRule="auto"/>
        <w:rPr>
          <w:rFonts w:eastAsia="Calibri"/>
          <w:b/>
          <w:i/>
          <w:sz w:val="22"/>
          <w:szCs w:val="22"/>
          <w:lang w:val="ro-RO" w:eastAsia="en-US"/>
        </w:rPr>
      </w:pPr>
    </w:p>
    <w:p w:rsidR="001D0EDF" w:rsidRDefault="001D0EDF" w:rsidP="00F16F2D">
      <w:pPr>
        <w:spacing w:line="360" w:lineRule="auto"/>
        <w:rPr>
          <w:rFonts w:eastAsia="Calibri"/>
          <w:b/>
          <w:i/>
          <w:lang w:val="ro-RO" w:eastAsia="en-US"/>
        </w:rPr>
      </w:pPr>
    </w:p>
    <w:p w:rsidR="001D0EDF" w:rsidRDefault="001D0EDF" w:rsidP="00F16F2D">
      <w:pPr>
        <w:spacing w:line="360" w:lineRule="auto"/>
        <w:rPr>
          <w:rFonts w:eastAsia="Calibri"/>
          <w:b/>
          <w:i/>
          <w:lang w:val="ro-RO" w:eastAsia="en-US"/>
        </w:rPr>
      </w:pPr>
    </w:p>
    <w:sectPr w:rsidR="001D0EDF" w:rsidSect="001F509C">
      <w:footerReference w:type="default" r:id="rId10"/>
      <w:pgSz w:w="11906" w:h="16838"/>
      <w:pgMar w:top="426" w:right="850" w:bottom="0" w:left="158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06" w:rsidRDefault="00036206" w:rsidP="00CB7A27">
      <w:r>
        <w:separator/>
      </w:r>
    </w:p>
  </w:endnote>
  <w:endnote w:type="continuationSeparator" w:id="0">
    <w:p w:rsidR="00036206" w:rsidRDefault="00036206" w:rsidP="00CB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2D" w:rsidRDefault="00036206">
    <w:pPr>
      <w:pStyle w:val="Subsol"/>
      <w:jc w:val="right"/>
    </w:pPr>
  </w:p>
  <w:p w:rsidR="00F5282D" w:rsidRDefault="00036206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06" w:rsidRDefault="00036206" w:rsidP="00CB7A27">
      <w:r>
        <w:separator/>
      </w:r>
    </w:p>
  </w:footnote>
  <w:footnote w:type="continuationSeparator" w:id="0">
    <w:p w:rsidR="00036206" w:rsidRDefault="00036206" w:rsidP="00CB7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DEA"/>
    <w:multiLevelType w:val="hybridMultilevel"/>
    <w:tmpl w:val="D9F8C02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311257"/>
    <w:multiLevelType w:val="hybridMultilevel"/>
    <w:tmpl w:val="A41667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AC10E86"/>
    <w:multiLevelType w:val="hybridMultilevel"/>
    <w:tmpl w:val="130638EA"/>
    <w:lvl w:ilvl="0" w:tplc="ECF64E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090F"/>
    <w:multiLevelType w:val="hybridMultilevel"/>
    <w:tmpl w:val="CA44475E"/>
    <w:lvl w:ilvl="0" w:tplc="C7664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61D"/>
    <w:multiLevelType w:val="hybridMultilevel"/>
    <w:tmpl w:val="6B366ACE"/>
    <w:lvl w:ilvl="0" w:tplc="DE7E15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829B8"/>
    <w:multiLevelType w:val="hybridMultilevel"/>
    <w:tmpl w:val="5B0C57D6"/>
    <w:lvl w:ilvl="0" w:tplc="EA7402B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57D45"/>
    <w:multiLevelType w:val="hybridMultilevel"/>
    <w:tmpl w:val="EEACC4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EA7402B6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E83CF536">
      <w:start w:val="3"/>
      <w:numFmt w:val="bullet"/>
      <w:lvlText w:val="–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C3516"/>
    <w:multiLevelType w:val="multilevel"/>
    <w:tmpl w:val="10C816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eastAsia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  <w:color w:val="auto"/>
      </w:rPr>
    </w:lvl>
  </w:abstractNum>
  <w:abstractNum w:abstractNumId="8">
    <w:nsid w:val="797B3EC1"/>
    <w:multiLevelType w:val="hybridMultilevel"/>
    <w:tmpl w:val="C716510C"/>
    <w:lvl w:ilvl="0" w:tplc="A73635EC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2BB"/>
    <w:rsid w:val="0002646F"/>
    <w:rsid w:val="00036206"/>
    <w:rsid w:val="0007698D"/>
    <w:rsid w:val="000A1AE2"/>
    <w:rsid w:val="000B5313"/>
    <w:rsid w:val="000E0A50"/>
    <w:rsid w:val="000E39EA"/>
    <w:rsid w:val="00105966"/>
    <w:rsid w:val="00110492"/>
    <w:rsid w:val="00117485"/>
    <w:rsid w:val="00136ACA"/>
    <w:rsid w:val="00137261"/>
    <w:rsid w:val="00157DD0"/>
    <w:rsid w:val="001D0EDF"/>
    <w:rsid w:val="001D3A9D"/>
    <w:rsid w:val="001D567F"/>
    <w:rsid w:val="001E742B"/>
    <w:rsid w:val="00255D86"/>
    <w:rsid w:val="002939AB"/>
    <w:rsid w:val="00301846"/>
    <w:rsid w:val="00331BF4"/>
    <w:rsid w:val="0033203B"/>
    <w:rsid w:val="00394EF7"/>
    <w:rsid w:val="003A5C77"/>
    <w:rsid w:val="003B2662"/>
    <w:rsid w:val="00401CCC"/>
    <w:rsid w:val="004227C4"/>
    <w:rsid w:val="00422F8E"/>
    <w:rsid w:val="00492BBF"/>
    <w:rsid w:val="004A1E96"/>
    <w:rsid w:val="004D6115"/>
    <w:rsid w:val="00502608"/>
    <w:rsid w:val="005142BB"/>
    <w:rsid w:val="0058540B"/>
    <w:rsid w:val="00610E6C"/>
    <w:rsid w:val="00622CFA"/>
    <w:rsid w:val="00633E53"/>
    <w:rsid w:val="006F4FC6"/>
    <w:rsid w:val="00700B42"/>
    <w:rsid w:val="0070649B"/>
    <w:rsid w:val="00761C78"/>
    <w:rsid w:val="007668F3"/>
    <w:rsid w:val="007829E1"/>
    <w:rsid w:val="007B2713"/>
    <w:rsid w:val="007D521A"/>
    <w:rsid w:val="007F4B1C"/>
    <w:rsid w:val="0085146E"/>
    <w:rsid w:val="008652A2"/>
    <w:rsid w:val="00896E3A"/>
    <w:rsid w:val="008C03F9"/>
    <w:rsid w:val="008C48AC"/>
    <w:rsid w:val="009025ED"/>
    <w:rsid w:val="00957056"/>
    <w:rsid w:val="0098338E"/>
    <w:rsid w:val="009F2760"/>
    <w:rsid w:val="00A54598"/>
    <w:rsid w:val="00A547D6"/>
    <w:rsid w:val="00A76CF8"/>
    <w:rsid w:val="00A8201C"/>
    <w:rsid w:val="00B46B02"/>
    <w:rsid w:val="00B95564"/>
    <w:rsid w:val="00BD7296"/>
    <w:rsid w:val="00BE4DE1"/>
    <w:rsid w:val="00C75DD5"/>
    <w:rsid w:val="00CB7A27"/>
    <w:rsid w:val="00CC634A"/>
    <w:rsid w:val="00D04F67"/>
    <w:rsid w:val="00D10D08"/>
    <w:rsid w:val="00D57AE9"/>
    <w:rsid w:val="00D623AA"/>
    <w:rsid w:val="00D653A4"/>
    <w:rsid w:val="00DB595C"/>
    <w:rsid w:val="00DE7F30"/>
    <w:rsid w:val="00E5655A"/>
    <w:rsid w:val="00E8487B"/>
    <w:rsid w:val="00EA60B3"/>
    <w:rsid w:val="00F05125"/>
    <w:rsid w:val="00F16F2D"/>
    <w:rsid w:val="00FE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2">
    <w:name w:val="heading 2"/>
    <w:aliases w:val="H2"/>
    <w:basedOn w:val="Normal"/>
    <w:next w:val="Normal"/>
    <w:link w:val="Titlu2Caracter"/>
    <w:uiPriority w:val="99"/>
    <w:qFormat/>
    <w:rsid w:val="005142BB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aliases w:val="H2 Caracter"/>
    <w:basedOn w:val="Fontdeparagrafimplicit"/>
    <w:link w:val="Titlu2"/>
    <w:uiPriority w:val="99"/>
    <w:rsid w:val="005142BB"/>
    <w:rPr>
      <w:rFonts w:ascii="Times New Roman" w:eastAsia="Times New Roman" w:hAnsi="Times New Roman" w:cs="Arial"/>
      <w:bCs/>
      <w:iCs/>
      <w:color w:val="0A55A3"/>
      <w:sz w:val="28"/>
      <w:szCs w:val="28"/>
      <w:lang w:val="en-GB" w:eastAsia="ru-RU"/>
    </w:rPr>
  </w:style>
  <w:style w:type="paragraph" w:styleId="Listparagraf">
    <w:name w:val="List Paragraph"/>
    <w:aliases w:val="Cablenet"/>
    <w:basedOn w:val="Normal"/>
    <w:uiPriority w:val="34"/>
    <w:qFormat/>
    <w:rsid w:val="005142BB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rsid w:val="005142BB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14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orptext">
    <w:name w:val="Body Text"/>
    <w:basedOn w:val="Normal"/>
    <w:link w:val="CorptextCaracter"/>
    <w:rsid w:val="005142BB"/>
    <w:pPr>
      <w:spacing w:after="120"/>
    </w:pPr>
    <w:rPr>
      <w:lang w:val="ro-MO"/>
    </w:rPr>
  </w:style>
  <w:style w:type="character" w:customStyle="1" w:styleId="CorptextCaracter">
    <w:name w:val="Corp text Caracter"/>
    <w:basedOn w:val="Fontdeparagrafimplicit"/>
    <w:link w:val="Corptext"/>
    <w:rsid w:val="005142BB"/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5142BB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514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A8201C"/>
    <w:rPr>
      <w:rFonts w:ascii="Calibri" w:eastAsia="Times New Roman" w:hAnsi="Calibri" w:cs="Times New Roman"/>
    </w:rPr>
  </w:style>
  <w:style w:type="paragraph" w:styleId="Frspaiere">
    <w:name w:val="No Spacing"/>
    <w:basedOn w:val="Normal"/>
    <w:link w:val="FrspaiereCaracter"/>
    <w:uiPriority w:val="1"/>
    <w:qFormat/>
    <w:rsid w:val="00A8201C"/>
    <w:rPr>
      <w:rFonts w:ascii="Calibri" w:hAnsi="Calibri"/>
      <w:sz w:val="22"/>
      <w:szCs w:val="22"/>
      <w:lang w:eastAsia="en-US"/>
    </w:rPr>
  </w:style>
  <w:style w:type="table" w:styleId="GrilTabel">
    <w:name w:val="Table Grid"/>
    <w:basedOn w:val="TabelNormal"/>
    <w:uiPriority w:val="59"/>
    <w:rsid w:val="00EA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5142BB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uiPriority w:val="99"/>
    <w:rsid w:val="005142BB"/>
    <w:rPr>
      <w:rFonts w:ascii="Times New Roman" w:eastAsia="Times New Roman" w:hAnsi="Times New Roman" w:cs="Arial"/>
      <w:bCs/>
      <w:iCs/>
      <w:color w:val="0A55A3"/>
      <w:sz w:val="28"/>
      <w:szCs w:val="28"/>
      <w:lang w:val="en-GB" w:eastAsia="ru-RU"/>
    </w:rPr>
  </w:style>
  <w:style w:type="paragraph" w:styleId="a3">
    <w:name w:val="List Paragraph"/>
    <w:aliases w:val="Cablenet"/>
    <w:basedOn w:val="a"/>
    <w:uiPriority w:val="34"/>
    <w:qFormat/>
    <w:rsid w:val="005142BB"/>
    <w:pPr>
      <w:ind w:left="720"/>
      <w:contextualSpacing/>
    </w:pPr>
  </w:style>
  <w:style w:type="paragraph" w:styleId="a4">
    <w:name w:val="footer"/>
    <w:basedOn w:val="a"/>
    <w:link w:val="a5"/>
    <w:uiPriority w:val="99"/>
    <w:rsid w:val="005142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4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142BB"/>
    <w:pPr>
      <w:spacing w:after="120"/>
    </w:pPr>
    <w:rPr>
      <w:lang w:val="ro-MO"/>
    </w:rPr>
  </w:style>
  <w:style w:type="character" w:customStyle="1" w:styleId="a7">
    <w:name w:val="Основной текст Знак"/>
    <w:basedOn w:val="a0"/>
    <w:link w:val="a6"/>
    <w:rsid w:val="005142BB"/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paragraph" w:styleId="a8">
    <w:name w:val="Body Text Indent"/>
    <w:basedOn w:val="a"/>
    <w:link w:val="a9"/>
    <w:uiPriority w:val="99"/>
    <w:unhideWhenUsed/>
    <w:rsid w:val="005142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14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a/a3/Coat_of_arms_of_Moldova.svg/2000px-Coat_of_arms_of_Moldova.svg.png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BC0B-32C1-4450-9701-8ABD4ADF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CRC.2-2013</dc:creator>
  <cp:lastModifiedBy>CRC.1-2013</cp:lastModifiedBy>
  <cp:revision>33</cp:revision>
  <cp:lastPrinted>2018-03-12T16:10:00Z</cp:lastPrinted>
  <dcterms:created xsi:type="dcterms:W3CDTF">2017-12-04T14:33:00Z</dcterms:created>
  <dcterms:modified xsi:type="dcterms:W3CDTF">2018-03-12T16:11:00Z</dcterms:modified>
</cp:coreProperties>
</file>